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945CA" w14:textId="77777777" w:rsidR="00514EEF" w:rsidRDefault="00514EEF">
      <w:pPr>
        <w:spacing w:before="0" w:after="160" w:line="259" w:lineRule="auto"/>
        <w:rPr>
          <w:rStyle w:val="Highlightnone"/>
        </w:rPr>
      </w:pPr>
      <w:bookmarkStart w:id="0" w:name="_Toc191907297"/>
    </w:p>
    <w:p w14:paraId="09973612" w14:textId="77777777" w:rsidR="00550E93" w:rsidRDefault="00550E93">
      <w:pPr>
        <w:spacing w:before="0" w:after="160" w:line="259" w:lineRule="auto"/>
        <w:rPr>
          <w:rStyle w:val="Highlightnone"/>
        </w:rPr>
      </w:pPr>
    </w:p>
    <w:p w14:paraId="0902024C" w14:textId="77777777" w:rsidR="00550E93" w:rsidRDefault="00550E93">
      <w:pPr>
        <w:spacing w:before="0" w:after="160" w:line="259" w:lineRule="auto"/>
        <w:rPr>
          <w:rStyle w:val="Highlightnone"/>
        </w:rPr>
      </w:pPr>
    </w:p>
    <w:sdt>
      <w:sdtPr>
        <w:rPr>
          <w:color w:val="FFCD00"/>
          <w:sz w:val="44"/>
          <w:szCs w:val="52"/>
        </w:rPr>
        <w:alias w:val="Title"/>
        <w:tag w:val=""/>
        <w:id w:val="111025457"/>
        <w:placeholder>
          <w:docPart w:val="3FAF4E324C37442B9B1199E36A3E3EB2"/>
        </w:placeholder>
        <w:dataBinding w:prefixMappings="xmlns:ns0='http://purl.org/dc/elements/1.1/' xmlns:ns1='http://schemas.openxmlformats.org/package/2006/metadata/core-properties' " w:xpath="/ns1:coreProperties[1]/ns0:title[1]" w:storeItemID="{6C3C8BC8-F283-45AE-878A-BAB7291924A1}"/>
        <w:text/>
      </w:sdtPr>
      <w:sdtEndPr/>
      <w:sdtContent>
        <w:p w14:paraId="2D1EC21A" w14:textId="77777777" w:rsidR="00550E93" w:rsidRDefault="00550E93">
          <w:pPr>
            <w:spacing w:before="0" w:after="160" w:line="259" w:lineRule="auto"/>
            <w:rPr>
              <w:rStyle w:val="Highlightnone"/>
            </w:rPr>
          </w:pPr>
          <w:r w:rsidRPr="00550E93">
            <w:rPr>
              <w:color w:val="FFCD00"/>
              <w:sz w:val="44"/>
              <w:szCs w:val="52"/>
            </w:rPr>
            <w:t>Psychosocial Risk Management Plan</w:t>
          </w:r>
        </w:p>
      </w:sdtContent>
    </w:sdt>
    <w:tbl>
      <w:tblPr>
        <w:tblW w:w="9380" w:type="dxa"/>
        <w:jc w:val="right"/>
        <w:tblLayout w:type="fixed"/>
        <w:tblCellMar>
          <w:left w:w="0" w:type="dxa"/>
          <w:right w:w="0" w:type="dxa"/>
        </w:tblCellMar>
        <w:tblLook w:val="0420" w:firstRow="1" w:lastRow="0" w:firstColumn="0" w:lastColumn="0" w:noHBand="0" w:noVBand="1"/>
      </w:tblPr>
      <w:tblGrid>
        <w:gridCol w:w="4395"/>
        <w:gridCol w:w="4985"/>
      </w:tblGrid>
      <w:tr w:rsidR="00550E93" w:rsidRPr="00777018" w14:paraId="14A3D87B" w14:textId="77777777" w:rsidTr="00550E93">
        <w:trPr>
          <w:trHeight w:val="20"/>
          <w:jc w:val="right"/>
        </w:trPr>
        <w:tc>
          <w:tcPr>
            <w:tcW w:w="4395" w:type="dxa"/>
            <w:tcBorders>
              <w:top w:val="nil"/>
              <w:left w:val="nil"/>
              <w:bottom w:val="nil"/>
              <w:right w:val="nil"/>
            </w:tcBorders>
            <w:tcMar>
              <w:top w:w="72" w:type="dxa"/>
              <w:left w:w="144" w:type="dxa"/>
              <w:bottom w:w="72" w:type="dxa"/>
              <w:right w:w="144" w:type="dxa"/>
            </w:tcMar>
          </w:tcPr>
          <w:p w14:paraId="10092488" w14:textId="77777777" w:rsidR="00550E93" w:rsidRPr="00777018" w:rsidRDefault="00550E93" w:rsidP="00550E93">
            <w:pPr>
              <w:spacing w:before="0" w:after="0"/>
              <w:jc w:val="right"/>
              <w:rPr>
                <w:b/>
                <w:bCs/>
                <w:color w:val="FFFFFF" w:themeColor="background1"/>
                <w:sz w:val="24"/>
                <w:szCs w:val="32"/>
              </w:rPr>
            </w:pPr>
            <w:r w:rsidRPr="00777018">
              <w:rPr>
                <w:b/>
                <w:bCs/>
                <w:color w:val="FFFFFF" w:themeColor="background1"/>
                <w:sz w:val="24"/>
                <w:szCs w:val="32"/>
              </w:rPr>
              <w:t xml:space="preserve">PROJECT </w:t>
            </w:r>
          </w:p>
        </w:tc>
        <w:sdt>
          <w:sdtPr>
            <w:rPr>
              <w:color w:val="FFFFFF" w:themeColor="background1"/>
              <w:sz w:val="24"/>
              <w:szCs w:val="32"/>
            </w:rPr>
            <w:alias w:val="Subject"/>
            <w:tag w:val=""/>
            <w:id w:val="637458293"/>
            <w:placeholder>
              <w:docPart w:val="0BBE2F02DDDB499F986D5C0B1DFBB88A"/>
            </w:placeholder>
            <w:showingPlcHdr/>
            <w:dataBinding w:prefixMappings="xmlns:ns0='http://purl.org/dc/elements/1.1/' xmlns:ns1='http://schemas.openxmlformats.org/package/2006/metadata/core-properties' " w:xpath="/ns1:coreProperties[1]/ns0:subject[1]" w:storeItemID="{6C3C8BC8-F283-45AE-878A-BAB7291924A1}"/>
            <w:text/>
          </w:sdtPr>
          <w:sdtEndPr/>
          <w:sdtContent>
            <w:tc>
              <w:tcPr>
                <w:tcW w:w="4985" w:type="dxa"/>
                <w:tcBorders>
                  <w:top w:val="nil"/>
                  <w:left w:val="nil"/>
                  <w:bottom w:val="nil"/>
                  <w:right w:val="nil"/>
                </w:tcBorders>
                <w:tcMar>
                  <w:top w:w="72" w:type="dxa"/>
                  <w:left w:w="144" w:type="dxa"/>
                  <w:bottom w:w="72" w:type="dxa"/>
                  <w:right w:w="144" w:type="dxa"/>
                </w:tcMar>
                <w:vAlign w:val="center"/>
              </w:tcPr>
              <w:p w14:paraId="49CB3B04" w14:textId="77777777" w:rsidR="00550E93" w:rsidRPr="00777018" w:rsidRDefault="00550E93" w:rsidP="00550E93">
                <w:pPr>
                  <w:spacing w:before="0" w:after="0"/>
                  <w:ind w:right="113"/>
                  <w:rPr>
                    <w:color w:val="FFFFFF" w:themeColor="background1"/>
                    <w:sz w:val="24"/>
                    <w:szCs w:val="32"/>
                  </w:rPr>
                </w:pPr>
                <w:r w:rsidRPr="00450DA5">
                  <w:rPr>
                    <w:rStyle w:val="PlaceholderText"/>
                  </w:rPr>
                  <w:t>[Subject]</w:t>
                </w:r>
              </w:p>
            </w:tc>
          </w:sdtContent>
        </w:sdt>
      </w:tr>
      <w:tr w:rsidR="00550E93" w:rsidRPr="00777018" w14:paraId="1DEF34A8" w14:textId="77777777" w:rsidTr="00550E93">
        <w:trPr>
          <w:trHeight w:val="20"/>
          <w:jc w:val="right"/>
        </w:trPr>
        <w:tc>
          <w:tcPr>
            <w:tcW w:w="4395" w:type="dxa"/>
            <w:tcBorders>
              <w:top w:val="nil"/>
              <w:left w:val="nil"/>
              <w:bottom w:val="nil"/>
              <w:right w:val="nil"/>
            </w:tcBorders>
            <w:tcMar>
              <w:top w:w="72" w:type="dxa"/>
              <w:left w:w="144" w:type="dxa"/>
              <w:bottom w:w="72" w:type="dxa"/>
              <w:right w:w="144" w:type="dxa"/>
            </w:tcMar>
          </w:tcPr>
          <w:p w14:paraId="6CB499DB" w14:textId="77777777" w:rsidR="00550E93" w:rsidRPr="00777018" w:rsidRDefault="00550E93" w:rsidP="00550E93">
            <w:pPr>
              <w:spacing w:before="0" w:after="0"/>
              <w:jc w:val="right"/>
              <w:rPr>
                <w:b/>
                <w:bCs/>
                <w:color w:val="FFFFFF" w:themeColor="background1"/>
                <w:sz w:val="24"/>
                <w:szCs w:val="32"/>
              </w:rPr>
            </w:pPr>
            <w:r>
              <w:rPr>
                <w:b/>
                <w:bCs/>
                <w:color w:val="FFFFFF" w:themeColor="background1"/>
                <w:sz w:val="24"/>
                <w:szCs w:val="32"/>
              </w:rPr>
              <w:t>CLIENT</w:t>
            </w:r>
            <w:r w:rsidRPr="00777018">
              <w:rPr>
                <w:b/>
                <w:bCs/>
                <w:color w:val="FFFFFF" w:themeColor="background1"/>
                <w:sz w:val="24"/>
                <w:szCs w:val="32"/>
              </w:rPr>
              <w:t xml:space="preserve"> </w:t>
            </w:r>
          </w:p>
        </w:tc>
        <w:tc>
          <w:tcPr>
            <w:tcW w:w="4985" w:type="dxa"/>
            <w:tcBorders>
              <w:top w:val="nil"/>
              <w:left w:val="nil"/>
              <w:bottom w:val="nil"/>
              <w:right w:val="nil"/>
            </w:tcBorders>
            <w:tcMar>
              <w:top w:w="72" w:type="dxa"/>
              <w:left w:w="144" w:type="dxa"/>
              <w:bottom w:w="72" w:type="dxa"/>
              <w:right w:w="144" w:type="dxa"/>
            </w:tcMar>
            <w:vAlign w:val="center"/>
          </w:tcPr>
          <w:p w14:paraId="677F6915" w14:textId="77777777" w:rsidR="00550E93" w:rsidRPr="00777018" w:rsidRDefault="00550E93" w:rsidP="00550E93">
            <w:pPr>
              <w:spacing w:before="0" w:after="0"/>
              <w:ind w:right="113"/>
              <w:rPr>
                <w:color w:val="FFFFFF" w:themeColor="background1"/>
                <w:sz w:val="24"/>
                <w:szCs w:val="32"/>
              </w:rPr>
            </w:pPr>
          </w:p>
        </w:tc>
      </w:tr>
      <w:tr w:rsidR="00550E93" w:rsidRPr="00777018" w14:paraId="37A25DD1" w14:textId="77777777" w:rsidTr="00550E93">
        <w:trPr>
          <w:trHeight w:val="20"/>
          <w:jc w:val="right"/>
        </w:trPr>
        <w:tc>
          <w:tcPr>
            <w:tcW w:w="4395" w:type="dxa"/>
            <w:tcBorders>
              <w:top w:val="nil"/>
              <w:left w:val="nil"/>
              <w:bottom w:val="nil"/>
              <w:right w:val="nil"/>
            </w:tcBorders>
            <w:tcMar>
              <w:top w:w="72" w:type="dxa"/>
              <w:left w:w="144" w:type="dxa"/>
              <w:bottom w:w="72" w:type="dxa"/>
              <w:right w:w="144" w:type="dxa"/>
            </w:tcMar>
          </w:tcPr>
          <w:p w14:paraId="7CC3C554" w14:textId="77777777" w:rsidR="00550E93" w:rsidRPr="00777018" w:rsidRDefault="00550E93" w:rsidP="00550E93">
            <w:pPr>
              <w:spacing w:before="0" w:after="0"/>
              <w:jc w:val="right"/>
              <w:rPr>
                <w:b/>
                <w:bCs/>
                <w:color w:val="FFFFFF" w:themeColor="background1"/>
                <w:sz w:val="24"/>
                <w:szCs w:val="32"/>
              </w:rPr>
            </w:pPr>
            <w:r>
              <w:rPr>
                <w:b/>
                <w:bCs/>
                <w:color w:val="FFFFFF" w:themeColor="background1"/>
                <w:sz w:val="24"/>
                <w:szCs w:val="32"/>
              </w:rPr>
              <w:t>CLIENT REFERENCE NUMBER</w:t>
            </w:r>
            <w:r w:rsidRPr="00777018">
              <w:rPr>
                <w:b/>
                <w:bCs/>
                <w:color w:val="FFFFFF" w:themeColor="background1"/>
                <w:sz w:val="24"/>
                <w:szCs w:val="32"/>
              </w:rPr>
              <w:t xml:space="preserve"> </w:t>
            </w:r>
          </w:p>
        </w:tc>
        <w:tc>
          <w:tcPr>
            <w:tcW w:w="4985" w:type="dxa"/>
            <w:tcBorders>
              <w:top w:val="nil"/>
              <w:left w:val="nil"/>
              <w:bottom w:val="nil"/>
              <w:right w:val="nil"/>
            </w:tcBorders>
            <w:tcMar>
              <w:top w:w="72" w:type="dxa"/>
              <w:left w:w="144" w:type="dxa"/>
              <w:bottom w:w="72" w:type="dxa"/>
              <w:right w:w="144" w:type="dxa"/>
            </w:tcMar>
            <w:vAlign w:val="center"/>
          </w:tcPr>
          <w:p w14:paraId="7D761F79" w14:textId="77777777" w:rsidR="00550E93" w:rsidRPr="00777018" w:rsidRDefault="00550E93" w:rsidP="00550E93">
            <w:pPr>
              <w:spacing w:before="0" w:after="0"/>
              <w:ind w:right="113"/>
              <w:rPr>
                <w:color w:val="FFFFFF" w:themeColor="background1"/>
                <w:sz w:val="24"/>
                <w:szCs w:val="32"/>
              </w:rPr>
            </w:pPr>
          </w:p>
        </w:tc>
      </w:tr>
      <w:tr w:rsidR="00550E93" w:rsidRPr="00777018" w14:paraId="433BF36C" w14:textId="77777777" w:rsidTr="00550E93">
        <w:trPr>
          <w:trHeight w:val="20"/>
          <w:jc w:val="right"/>
        </w:trPr>
        <w:tc>
          <w:tcPr>
            <w:tcW w:w="4395" w:type="dxa"/>
            <w:tcBorders>
              <w:top w:val="nil"/>
              <w:left w:val="nil"/>
              <w:bottom w:val="nil"/>
              <w:right w:val="nil"/>
            </w:tcBorders>
            <w:tcMar>
              <w:top w:w="72" w:type="dxa"/>
              <w:left w:w="144" w:type="dxa"/>
              <w:bottom w:w="72" w:type="dxa"/>
              <w:right w:w="144" w:type="dxa"/>
            </w:tcMar>
          </w:tcPr>
          <w:p w14:paraId="6AF5F450" w14:textId="77777777" w:rsidR="00550E93" w:rsidRDefault="00550E93" w:rsidP="00550E93">
            <w:pPr>
              <w:spacing w:before="0" w:after="0"/>
              <w:jc w:val="right"/>
              <w:rPr>
                <w:b/>
                <w:bCs/>
                <w:color w:val="FFFFFF" w:themeColor="background1"/>
                <w:sz w:val="24"/>
                <w:szCs w:val="32"/>
              </w:rPr>
            </w:pPr>
            <w:r>
              <w:rPr>
                <w:b/>
                <w:bCs/>
                <w:color w:val="FFFFFF" w:themeColor="background1"/>
                <w:sz w:val="24"/>
                <w:szCs w:val="32"/>
              </w:rPr>
              <w:t>LAING O’ROURKE CONTRACT No.</w:t>
            </w:r>
          </w:p>
        </w:tc>
        <w:tc>
          <w:tcPr>
            <w:tcW w:w="4985" w:type="dxa"/>
            <w:tcBorders>
              <w:top w:val="nil"/>
              <w:left w:val="nil"/>
              <w:bottom w:val="nil"/>
              <w:right w:val="nil"/>
            </w:tcBorders>
            <w:tcMar>
              <w:top w:w="72" w:type="dxa"/>
              <w:left w:w="144" w:type="dxa"/>
              <w:bottom w:w="72" w:type="dxa"/>
              <w:right w:w="144" w:type="dxa"/>
            </w:tcMar>
            <w:vAlign w:val="center"/>
          </w:tcPr>
          <w:p w14:paraId="78AA95A6" w14:textId="77777777" w:rsidR="00550E93" w:rsidRPr="00777018" w:rsidRDefault="00550E93" w:rsidP="00550E93">
            <w:pPr>
              <w:spacing w:before="0" w:after="0"/>
              <w:ind w:right="113"/>
              <w:rPr>
                <w:color w:val="FFFFFF" w:themeColor="background1"/>
                <w:sz w:val="24"/>
                <w:szCs w:val="32"/>
              </w:rPr>
            </w:pPr>
          </w:p>
        </w:tc>
      </w:tr>
      <w:tr w:rsidR="00550E93" w:rsidRPr="00777018" w14:paraId="5FE8570F" w14:textId="77777777" w:rsidTr="00550E93">
        <w:trPr>
          <w:trHeight w:val="20"/>
          <w:jc w:val="right"/>
        </w:trPr>
        <w:tc>
          <w:tcPr>
            <w:tcW w:w="4395" w:type="dxa"/>
            <w:tcBorders>
              <w:top w:val="nil"/>
              <w:left w:val="nil"/>
              <w:bottom w:val="nil"/>
              <w:right w:val="nil"/>
            </w:tcBorders>
            <w:tcMar>
              <w:top w:w="72" w:type="dxa"/>
              <w:left w:w="144" w:type="dxa"/>
              <w:bottom w:w="72" w:type="dxa"/>
              <w:right w:w="144" w:type="dxa"/>
            </w:tcMar>
          </w:tcPr>
          <w:p w14:paraId="6DF64249" w14:textId="77777777" w:rsidR="00550E93" w:rsidRDefault="00550E93" w:rsidP="00550E93">
            <w:pPr>
              <w:spacing w:before="0" w:after="0"/>
              <w:jc w:val="right"/>
              <w:rPr>
                <w:b/>
                <w:bCs/>
                <w:color w:val="FFFFFF" w:themeColor="background1"/>
                <w:sz w:val="24"/>
                <w:szCs w:val="32"/>
              </w:rPr>
            </w:pPr>
            <w:r>
              <w:rPr>
                <w:b/>
                <w:bCs/>
                <w:color w:val="FFFFFF" w:themeColor="background1"/>
                <w:sz w:val="24"/>
                <w:szCs w:val="32"/>
              </w:rPr>
              <w:t>LOCATION</w:t>
            </w:r>
          </w:p>
        </w:tc>
        <w:tc>
          <w:tcPr>
            <w:tcW w:w="4985" w:type="dxa"/>
            <w:tcBorders>
              <w:top w:val="nil"/>
              <w:left w:val="nil"/>
              <w:bottom w:val="nil"/>
              <w:right w:val="nil"/>
            </w:tcBorders>
            <w:tcMar>
              <w:top w:w="72" w:type="dxa"/>
              <w:left w:w="144" w:type="dxa"/>
              <w:bottom w:w="72" w:type="dxa"/>
              <w:right w:w="144" w:type="dxa"/>
            </w:tcMar>
            <w:vAlign w:val="center"/>
          </w:tcPr>
          <w:p w14:paraId="1B59D25F" w14:textId="77777777" w:rsidR="00550E93" w:rsidRDefault="00550E93" w:rsidP="00550E93">
            <w:pPr>
              <w:spacing w:before="0" w:after="0"/>
              <w:ind w:right="113"/>
              <w:rPr>
                <w:color w:val="FFFFFF" w:themeColor="background1"/>
                <w:sz w:val="24"/>
                <w:szCs w:val="32"/>
              </w:rPr>
            </w:pPr>
            <w:r>
              <w:rPr>
                <w:color w:val="FFFFFF" w:themeColor="background1"/>
                <w:sz w:val="24"/>
                <w:szCs w:val="32"/>
              </w:rPr>
              <w:t>[ADDRESS]</w:t>
            </w:r>
          </w:p>
        </w:tc>
      </w:tr>
    </w:tbl>
    <w:p w14:paraId="6F60BE67" w14:textId="77777777" w:rsidR="00514EEF" w:rsidRDefault="00514EEF">
      <w:pPr>
        <w:spacing w:before="0" w:after="160" w:line="259" w:lineRule="auto"/>
        <w:rPr>
          <w:rStyle w:val="Highlightnone"/>
        </w:rPr>
      </w:pPr>
    </w:p>
    <w:p w14:paraId="6D755B18" w14:textId="77777777" w:rsidR="00550E93" w:rsidRDefault="00550E93">
      <w:pPr>
        <w:spacing w:before="0" w:after="160" w:line="259" w:lineRule="auto"/>
        <w:rPr>
          <w:rStyle w:val="Highlightnone"/>
        </w:rPr>
      </w:pPr>
    </w:p>
    <w:p w14:paraId="4A34944A" w14:textId="77777777" w:rsidR="00550E93" w:rsidRDefault="00550E93">
      <w:pPr>
        <w:spacing w:before="0" w:after="160" w:line="259" w:lineRule="auto"/>
        <w:rPr>
          <w:rStyle w:val="Highlightnone"/>
        </w:rPr>
      </w:pPr>
    </w:p>
    <w:p w14:paraId="5E29BC5D" w14:textId="77777777" w:rsidR="00550E93" w:rsidRDefault="00550E93">
      <w:pPr>
        <w:spacing w:before="0" w:after="160" w:line="259" w:lineRule="auto"/>
        <w:rPr>
          <w:rStyle w:val="Highlightnone"/>
        </w:rPr>
        <w:sectPr w:rsidR="00550E93">
          <w:headerReference w:type="even" r:id="rId11"/>
          <w:headerReference w:type="default" r:id="rId12"/>
          <w:headerReference w:type="first" r:id="rId13"/>
          <w:footerReference w:type="first" r:id="rId14"/>
          <w:pgSz w:w="11906" w:h="16838"/>
          <w:pgMar w:top="1440" w:right="1440" w:bottom="1440" w:left="1440" w:header="708" w:footer="708" w:gutter="0"/>
          <w:cols w:space="708"/>
          <w:docGrid w:linePitch="360"/>
        </w:sectPr>
      </w:pPr>
    </w:p>
    <w:p w14:paraId="74505DFE" w14:textId="77777777" w:rsidR="00017E6C" w:rsidRPr="005F37DB" w:rsidRDefault="00017E6C" w:rsidP="00017E6C">
      <w:pPr>
        <w:pStyle w:val="HeadingTOC"/>
        <w:rPr>
          <w:rFonts w:ascii="Century Gothic" w:hAnsi="Century Gothic"/>
        </w:rPr>
      </w:pPr>
      <w:r w:rsidRPr="005F37DB">
        <w:rPr>
          <w:rFonts w:ascii="Century Gothic" w:hAnsi="Century Gothic"/>
        </w:rPr>
        <w:lastRenderedPageBreak/>
        <w:t>REVISION HISTORY</w:t>
      </w:r>
    </w:p>
    <w:tbl>
      <w:tblPr>
        <w:tblStyle w:val="3TableTopSide"/>
        <w:tblW w:w="9923" w:type="dxa"/>
        <w:tblLayout w:type="fixed"/>
        <w:tblLook w:val="04A0" w:firstRow="1" w:lastRow="0" w:firstColumn="1" w:lastColumn="0" w:noHBand="0" w:noVBand="1"/>
      </w:tblPr>
      <w:tblGrid>
        <w:gridCol w:w="1128"/>
        <w:gridCol w:w="1572"/>
        <w:gridCol w:w="3599"/>
        <w:gridCol w:w="2084"/>
        <w:gridCol w:w="1540"/>
      </w:tblGrid>
      <w:tr w:rsidR="00017E6C" w:rsidRPr="00650C9A" w14:paraId="19297D85" w14:textId="77777777" w:rsidTr="00017E6C">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128" w:type="dxa"/>
            <w:shd w:val="clear" w:color="auto" w:fill="000000" w:themeFill="text1"/>
            <w:vAlign w:val="center"/>
          </w:tcPr>
          <w:p w14:paraId="4A32D401" w14:textId="77777777" w:rsidR="00017E6C" w:rsidRPr="00650C9A" w:rsidRDefault="00017E6C" w:rsidP="00913835">
            <w:pPr>
              <w:pStyle w:val="TableText"/>
              <w:spacing w:before="0" w:after="0"/>
              <w:jc w:val="center"/>
              <w:rPr>
                <w:szCs w:val="20"/>
              </w:rPr>
            </w:pPr>
            <w:r w:rsidRPr="00650C9A">
              <w:rPr>
                <w:szCs w:val="20"/>
              </w:rPr>
              <w:t>REVISION</w:t>
            </w:r>
          </w:p>
        </w:tc>
        <w:tc>
          <w:tcPr>
            <w:tcW w:w="1572" w:type="dxa"/>
            <w:shd w:val="clear" w:color="auto" w:fill="000000" w:themeFill="text1"/>
            <w:vAlign w:val="center"/>
          </w:tcPr>
          <w:p w14:paraId="1AFC1896" w14:textId="77777777" w:rsidR="00017E6C" w:rsidRPr="00650C9A" w:rsidRDefault="00017E6C" w:rsidP="00913835">
            <w:pPr>
              <w:pStyle w:val="TableText"/>
              <w:spacing w:before="0" w:after="0"/>
              <w:cnfStyle w:val="100000000000" w:firstRow="1" w:lastRow="0" w:firstColumn="0" w:lastColumn="0" w:oddVBand="0" w:evenVBand="0" w:oddHBand="0" w:evenHBand="0" w:firstRowFirstColumn="0" w:firstRowLastColumn="0" w:lastRowFirstColumn="0" w:lastRowLastColumn="0"/>
              <w:rPr>
                <w:szCs w:val="20"/>
              </w:rPr>
            </w:pPr>
            <w:r w:rsidRPr="00650C9A">
              <w:rPr>
                <w:szCs w:val="20"/>
              </w:rPr>
              <w:t>DATE</w:t>
            </w:r>
          </w:p>
        </w:tc>
        <w:tc>
          <w:tcPr>
            <w:tcW w:w="3599" w:type="dxa"/>
            <w:shd w:val="clear" w:color="auto" w:fill="000000" w:themeFill="text1"/>
            <w:vAlign w:val="center"/>
          </w:tcPr>
          <w:p w14:paraId="5447ED63" w14:textId="77777777" w:rsidR="00017E6C" w:rsidRPr="00650C9A" w:rsidRDefault="00017E6C" w:rsidP="00913835">
            <w:pPr>
              <w:pStyle w:val="TableText"/>
              <w:spacing w:before="0" w:after="0"/>
              <w:cnfStyle w:val="100000000000" w:firstRow="1" w:lastRow="0" w:firstColumn="0" w:lastColumn="0" w:oddVBand="0" w:evenVBand="0" w:oddHBand="0" w:evenHBand="0" w:firstRowFirstColumn="0" w:firstRowLastColumn="0" w:lastRowFirstColumn="0" w:lastRowLastColumn="0"/>
              <w:rPr>
                <w:szCs w:val="20"/>
              </w:rPr>
            </w:pPr>
            <w:r w:rsidRPr="00650C9A">
              <w:rPr>
                <w:szCs w:val="20"/>
              </w:rPr>
              <w:t>DESCRIPTION</w:t>
            </w:r>
          </w:p>
        </w:tc>
        <w:tc>
          <w:tcPr>
            <w:tcW w:w="2084" w:type="dxa"/>
            <w:shd w:val="clear" w:color="auto" w:fill="000000" w:themeFill="text1"/>
            <w:vAlign w:val="center"/>
          </w:tcPr>
          <w:p w14:paraId="666ABFF6" w14:textId="77777777" w:rsidR="00017E6C" w:rsidRPr="00650C9A" w:rsidRDefault="00017E6C" w:rsidP="00913835">
            <w:pPr>
              <w:pStyle w:val="TableText"/>
              <w:spacing w:before="0" w:after="0"/>
              <w:cnfStyle w:val="100000000000" w:firstRow="1" w:lastRow="0" w:firstColumn="0" w:lastColumn="0" w:oddVBand="0" w:evenVBand="0" w:oddHBand="0" w:evenHBand="0" w:firstRowFirstColumn="0" w:firstRowLastColumn="0" w:lastRowFirstColumn="0" w:lastRowLastColumn="0"/>
              <w:rPr>
                <w:szCs w:val="20"/>
              </w:rPr>
            </w:pPr>
            <w:r>
              <w:rPr>
                <w:szCs w:val="20"/>
              </w:rPr>
              <w:t>PREPARED BY</w:t>
            </w:r>
          </w:p>
        </w:tc>
        <w:tc>
          <w:tcPr>
            <w:tcW w:w="1540" w:type="dxa"/>
            <w:shd w:val="clear" w:color="auto" w:fill="000000" w:themeFill="text1"/>
            <w:vAlign w:val="center"/>
          </w:tcPr>
          <w:p w14:paraId="285327C5" w14:textId="77777777" w:rsidR="00017E6C" w:rsidRPr="00650C9A" w:rsidRDefault="00017E6C" w:rsidP="00913835">
            <w:pPr>
              <w:pStyle w:val="TableText"/>
              <w:spacing w:before="0" w:after="0"/>
              <w:cnfStyle w:val="100000000000" w:firstRow="1" w:lastRow="0" w:firstColumn="0" w:lastColumn="0" w:oddVBand="0" w:evenVBand="0" w:oddHBand="0" w:evenHBand="0" w:firstRowFirstColumn="0" w:firstRowLastColumn="0" w:lastRowFirstColumn="0" w:lastRowLastColumn="0"/>
              <w:rPr>
                <w:szCs w:val="20"/>
              </w:rPr>
            </w:pPr>
            <w:r w:rsidRPr="00650C9A">
              <w:rPr>
                <w:szCs w:val="20"/>
              </w:rPr>
              <w:t>APPROVED BY</w:t>
            </w:r>
          </w:p>
        </w:tc>
      </w:tr>
      <w:tr w:rsidR="00017E6C" w:rsidRPr="00650C9A" w14:paraId="776CF1D5" w14:textId="77777777" w:rsidTr="00017E6C">
        <w:trPr>
          <w:trHeight w:val="397"/>
        </w:trPr>
        <w:tc>
          <w:tcPr>
            <w:cnfStyle w:val="001000000000" w:firstRow="0" w:lastRow="0" w:firstColumn="1" w:lastColumn="0" w:oddVBand="0" w:evenVBand="0" w:oddHBand="0" w:evenHBand="0" w:firstRowFirstColumn="0" w:firstRowLastColumn="0" w:lastRowFirstColumn="0" w:lastRowLastColumn="0"/>
            <w:tcW w:w="1128" w:type="dxa"/>
            <w:vAlign w:val="center"/>
          </w:tcPr>
          <w:p w14:paraId="67C11FB2" w14:textId="77777777" w:rsidR="00017E6C" w:rsidRPr="00650C9A" w:rsidRDefault="00017E6C" w:rsidP="00913835">
            <w:pPr>
              <w:pStyle w:val="TableText"/>
              <w:spacing w:before="0" w:after="0"/>
              <w:jc w:val="center"/>
              <w:rPr>
                <w:szCs w:val="20"/>
              </w:rPr>
            </w:pPr>
            <w:r w:rsidRPr="00650C9A">
              <w:rPr>
                <w:szCs w:val="20"/>
              </w:rPr>
              <w:t>Rev A</w:t>
            </w:r>
          </w:p>
        </w:tc>
        <w:tc>
          <w:tcPr>
            <w:tcW w:w="1572" w:type="dxa"/>
            <w:vAlign w:val="center"/>
          </w:tcPr>
          <w:p w14:paraId="76E9DB55" w14:textId="77777777" w:rsidR="00017E6C" w:rsidRPr="00650C9A" w:rsidRDefault="00017E6C" w:rsidP="00913835">
            <w:pPr>
              <w:pStyle w:val="TableText"/>
              <w:cnfStyle w:val="000000000000" w:firstRow="0" w:lastRow="0" w:firstColumn="0" w:lastColumn="0" w:oddVBand="0" w:evenVBand="0" w:oddHBand="0" w:evenHBand="0" w:firstRowFirstColumn="0" w:firstRowLastColumn="0" w:lastRowFirstColumn="0" w:lastRowLastColumn="0"/>
              <w:rPr>
                <w:szCs w:val="20"/>
              </w:rPr>
            </w:pPr>
          </w:p>
        </w:tc>
        <w:tc>
          <w:tcPr>
            <w:tcW w:w="3599" w:type="dxa"/>
            <w:vAlign w:val="center"/>
          </w:tcPr>
          <w:p w14:paraId="04904CC2" w14:textId="77777777" w:rsidR="00017E6C" w:rsidRPr="00650C9A" w:rsidRDefault="00017E6C" w:rsidP="00913835">
            <w:pPr>
              <w:pStyle w:val="TableText"/>
              <w:cnfStyle w:val="000000000000" w:firstRow="0" w:lastRow="0" w:firstColumn="0" w:lastColumn="0" w:oddVBand="0" w:evenVBand="0" w:oddHBand="0" w:evenHBand="0" w:firstRowFirstColumn="0" w:firstRowLastColumn="0" w:lastRowFirstColumn="0" w:lastRowLastColumn="0"/>
              <w:rPr>
                <w:szCs w:val="20"/>
              </w:rPr>
            </w:pPr>
            <w:r w:rsidRPr="00650C9A">
              <w:rPr>
                <w:szCs w:val="20"/>
              </w:rPr>
              <w:t>Draft</w:t>
            </w:r>
          </w:p>
        </w:tc>
        <w:tc>
          <w:tcPr>
            <w:tcW w:w="2084" w:type="dxa"/>
            <w:vAlign w:val="center"/>
          </w:tcPr>
          <w:p w14:paraId="2EDD7223" w14:textId="77777777" w:rsidR="00017E6C" w:rsidRPr="00650C9A" w:rsidRDefault="00017E6C" w:rsidP="00913835">
            <w:pPr>
              <w:pStyle w:val="TableText"/>
              <w:cnfStyle w:val="000000000000" w:firstRow="0" w:lastRow="0" w:firstColumn="0" w:lastColumn="0" w:oddVBand="0" w:evenVBand="0" w:oddHBand="0" w:evenHBand="0" w:firstRowFirstColumn="0" w:firstRowLastColumn="0" w:lastRowFirstColumn="0" w:lastRowLastColumn="0"/>
              <w:rPr>
                <w:szCs w:val="20"/>
              </w:rPr>
            </w:pPr>
          </w:p>
        </w:tc>
        <w:tc>
          <w:tcPr>
            <w:tcW w:w="1540" w:type="dxa"/>
            <w:vAlign w:val="center"/>
          </w:tcPr>
          <w:p w14:paraId="00708362" w14:textId="77777777" w:rsidR="00017E6C" w:rsidRPr="00650C9A" w:rsidRDefault="00017E6C" w:rsidP="00913835">
            <w:pPr>
              <w:pStyle w:val="TableText"/>
              <w:cnfStyle w:val="000000000000" w:firstRow="0" w:lastRow="0" w:firstColumn="0" w:lastColumn="0" w:oddVBand="0" w:evenVBand="0" w:oddHBand="0" w:evenHBand="0" w:firstRowFirstColumn="0" w:firstRowLastColumn="0" w:lastRowFirstColumn="0" w:lastRowLastColumn="0"/>
              <w:rPr>
                <w:szCs w:val="20"/>
              </w:rPr>
            </w:pPr>
          </w:p>
        </w:tc>
      </w:tr>
      <w:tr w:rsidR="00017E6C" w:rsidRPr="00650C9A" w14:paraId="56E591E7" w14:textId="77777777" w:rsidTr="00017E6C">
        <w:trPr>
          <w:trHeight w:val="397"/>
        </w:trPr>
        <w:tc>
          <w:tcPr>
            <w:cnfStyle w:val="001000000000" w:firstRow="0" w:lastRow="0" w:firstColumn="1" w:lastColumn="0" w:oddVBand="0" w:evenVBand="0" w:oddHBand="0" w:evenHBand="0" w:firstRowFirstColumn="0" w:firstRowLastColumn="0" w:lastRowFirstColumn="0" w:lastRowLastColumn="0"/>
            <w:tcW w:w="1128" w:type="dxa"/>
            <w:vAlign w:val="center"/>
          </w:tcPr>
          <w:p w14:paraId="2986712B" w14:textId="77777777" w:rsidR="00017E6C" w:rsidRPr="00650C9A" w:rsidRDefault="00017E6C" w:rsidP="00913835">
            <w:pPr>
              <w:pStyle w:val="TableText"/>
              <w:spacing w:before="0" w:after="0"/>
              <w:jc w:val="center"/>
              <w:rPr>
                <w:szCs w:val="20"/>
              </w:rPr>
            </w:pPr>
            <w:r w:rsidRPr="00650C9A">
              <w:rPr>
                <w:szCs w:val="20"/>
              </w:rPr>
              <w:t>Rev B</w:t>
            </w:r>
          </w:p>
        </w:tc>
        <w:tc>
          <w:tcPr>
            <w:tcW w:w="1572" w:type="dxa"/>
            <w:vAlign w:val="center"/>
          </w:tcPr>
          <w:p w14:paraId="25B03625" w14:textId="77777777" w:rsidR="00017E6C" w:rsidRPr="00650C9A" w:rsidRDefault="00017E6C" w:rsidP="00913835">
            <w:pPr>
              <w:pStyle w:val="TableText"/>
              <w:cnfStyle w:val="000000000000" w:firstRow="0" w:lastRow="0" w:firstColumn="0" w:lastColumn="0" w:oddVBand="0" w:evenVBand="0" w:oddHBand="0" w:evenHBand="0" w:firstRowFirstColumn="0" w:firstRowLastColumn="0" w:lastRowFirstColumn="0" w:lastRowLastColumn="0"/>
              <w:rPr>
                <w:szCs w:val="20"/>
              </w:rPr>
            </w:pPr>
          </w:p>
        </w:tc>
        <w:tc>
          <w:tcPr>
            <w:tcW w:w="3599" w:type="dxa"/>
            <w:vAlign w:val="center"/>
          </w:tcPr>
          <w:p w14:paraId="7419F3C4" w14:textId="77777777" w:rsidR="00017E6C" w:rsidRPr="00650C9A" w:rsidRDefault="00017E6C" w:rsidP="00913835">
            <w:pPr>
              <w:pStyle w:val="TableText"/>
              <w:cnfStyle w:val="000000000000" w:firstRow="0" w:lastRow="0" w:firstColumn="0" w:lastColumn="0" w:oddVBand="0" w:evenVBand="0" w:oddHBand="0" w:evenHBand="0" w:firstRowFirstColumn="0" w:firstRowLastColumn="0" w:lastRowFirstColumn="0" w:lastRowLastColumn="0"/>
              <w:rPr>
                <w:szCs w:val="20"/>
              </w:rPr>
            </w:pPr>
            <w:r w:rsidRPr="00650C9A">
              <w:rPr>
                <w:szCs w:val="20"/>
              </w:rPr>
              <w:t>Draft - Revised</w:t>
            </w:r>
          </w:p>
        </w:tc>
        <w:tc>
          <w:tcPr>
            <w:tcW w:w="2084" w:type="dxa"/>
            <w:vAlign w:val="center"/>
          </w:tcPr>
          <w:p w14:paraId="22A9AD9A" w14:textId="77777777" w:rsidR="00017E6C" w:rsidRPr="00650C9A" w:rsidRDefault="00017E6C" w:rsidP="00913835">
            <w:pPr>
              <w:pStyle w:val="TableText"/>
              <w:cnfStyle w:val="000000000000" w:firstRow="0" w:lastRow="0" w:firstColumn="0" w:lastColumn="0" w:oddVBand="0" w:evenVBand="0" w:oddHBand="0" w:evenHBand="0" w:firstRowFirstColumn="0" w:firstRowLastColumn="0" w:lastRowFirstColumn="0" w:lastRowLastColumn="0"/>
              <w:rPr>
                <w:szCs w:val="20"/>
              </w:rPr>
            </w:pPr>
          </w:p>
        </w:tc>
        <w:tc>
          <w:tcPr>
            <w:tcW w:w="1540" w:type="dxa"/>
            <w:vAlign w:val="center"/>
          </w:tcPr>
          <w:p w14:paraId="6275A91C" w14:textId="77777777" w:rsidR="00017E6C" w:rsidRPr="00650C9A" w:rsidRDefault="00017E6C" w:rsidP="00913835">
            <w:pPr>
              <w:pStyle w:val="TableText"/>
              <w:cnfStyle w:val="000000000000" w:firstRow="0" w:lastRow="0" w:firstColumn="0" w:lastColumn="0" w:oddVBand="0" w:evenVBand="0" w:oddHBand="0" w:evenHBand="0" w:firstRowFirstColumn="0" w:firstRowLastColumn="0" w:lastRowFirstColumn="0" w:lastRowLastColumn="0"/>
              <w:rPr>
                <w:szCs w:val="20"/>
              </w:rPr>
            </w:pPr>
          </w:p>
        </w:tc>
      </w:tr>
      <w:tr w:rsidR="00017E6C" w:rsidRPr="00650C9A" w14:paraId="2D786F3D" w14:textId="77777777" w:rsidTr="00017E6C">
        <w:trPr>
          <w:trHeight w:val="397"/>
        </w:trPr>
        <w:tc>
          <w:tcPr>
            <w:cnfStyle w:val="001000000000" w:firstRow="0" w:lastRow="0" w:firstColumn="1" w:lastColumn="0" w:oddVBand="0" w:evenVBand="0" w:oddHBand="0" w:evenHBand="0" w:firstRowFirstColumn="0" w:firstRowLastColumn="0" w:lastRowFirstColumn="0" w:lastRowLastColumn="0"/>
            <w:tcW w:w="1128" w:type="dxa"/>
            <w:vAlign w:val="center"/>
          </w:tcPr>
          <w:p w14:paraId="401B38FD" w14:textId="77777777" w:rsidR="00017E6C" w:rsidRPr="00650C9A" w:rsidRDefault="00017E6C" w:rsidP="00913835">
            <w:pPr>
              <w:pStyle w:val="TableText"/>
              <w:spacing w:before="0" w:after="0"/>
              <w:jc w:val="center"/>
              <w:rPr>
                <w:szCs w:val="20"/>
              </w:rPr>
            </w:pPr>
            <w:r w:rsidRPr="00650C9A">
              <w:rPr>
                <w:szCs w:val="20"/>
              </w:rPr>
              <w:t>Rev 0</w:t>
            </w:r>
          </w:p>
        </w:tc>
        <w:tc>
          <w:tcPr>
            <w:tcW w:w="1572" w:type="dxa"/>
            <w:vAlign w:val="center"/>
          </w:tcPr>
          <w:p w14:paraId="6F66153A" w14:textId="77777777" w:rsidR="00017E6C" w:rsidRPr="00650C9A" w:rsidRDefault="00017E6C" w:rsidP="00913835">
            <w:pPr>
              <w:pStyle w:val="TableText"/>
              <w:cnfStyle w:val="000000000000" w:firstRow="0" w:lastRow="0" w:firstColumn="0" w:lastColumn="0" w:oddVBand="0" w:evenVBand="0" w:oddHBand="0" w:evenHBand="0" w:firstRowFirstColumn="0" w:firstRowLastColumn="0" w:lastRowFirstColumn="0" w:lastRowLastColumn="0"/>
              <w:rPr>
                <w:szCs w:val="20"/>
              </w:rPr>
            </w:pPr>
          </w:p>
        </w:tc>
        <w:tc>
          <w:tcPr>
            <w:tcW w:w="3599" w:type="dxa"/>
            <w:vAlign w:val="center"/>
          </w:tcPr>
          <w:p w14:paraId="3A4951AD" w14:textId="77777777" w:rsidR="00017E6C" w:rsidRPr="00650C9A" w:rsidRDefault="00017E6C" w:rsidP="00913835">
            <w:pPr>
              <w:pStyle w:val="TableText"/>
              <w:cnfStyle w:val="000000000000" w:firstRow="0" w:lastRow="0" w:firstColumn="0" w:lastColumn="0" w:oddVBand="0" w:evenVBand="0" w:oddHBand="0" w:evenHBand="0" w:firstRowFirstColumn="0" w:firstRowLastColumn="0" w:lastRowFirstColumn="0" w:lastRowLastColumn="0"/>
              <w:rPr>
                <w:szCs w:val="20"/>
              </w:rPr>
            </w:pPr>
            <w:r w:rsidRPr="00650C9A">
              <w:rPr>
                <w:szCs w:val="20"/>
              </w:rPr>
              <w:t xml:space="preserve">Final </w:t>
            </w:r>
          </w:p>
        </w:tc>
        <w:tc>
          <w:tcPr>
            <w:tcW w:w="2084" w:type="dxa"/>
            <w:vAlign w:val="center"/>
          </w:tcPr>
          <w:p w14:paraId="29CF1A36" w14:textId="77777777" w:rsidR="00017E6C" w:rsidRPr="00650C9A" w:rsidRDefault="00017E6C" w:rsidP="00913835">
            <w:pPr>
              <w:pStyle w:val="TableText"/>
              <w:cnfStyle w:val="000000000000" w:firstRow="0" w:lastRow="0" w:firstColumn="0" w:lastColumn="0" w:oddVBand="0" w:evenVBand="0" w:oddHBand="0" w:evenHBand="0" w:firstRowFirstColumn="0" w:firstRowLastColumn="0" w:lastRowFirstColumn="0" w:lastRowLastColumn="0"/>
              <w:rPr>
                <w:szCs w:val="20"/>
              </w:rPr>
            </w:pPr>
          </w:p>
        </w:tc>
        <w:tc>
          <w:tcPr>
            <w:tcW w:w="1540" w:type="dxa"/>
            <w:vAlign w:val="center"/>
          </w:tcPr>
          <w:p w14:paraId="092D6495" w14:textId="77777777" w:rsidR="00017E6C" w:rsidRPr="00650C9A" w:rsidRDefault="00017E6C" w:rsidP="00913835">
            <w:pPr>
              <w:pStyle w:val="TableText"/>
              <w:cnfStyle w:val="000000000000" w:firstRow="0" w:lastRow="0" w:firstColumn="0" w:lastColumn="0" w:oddVBand="0" w:evenVBand="0" w:oddHBand="0" w:evenHBand="0" w:firstRowFirstColumn="0" w:firstRowLastColumn="0" w:lastRowFirstColumn="0" w:lastRowLastColumn="0"/>
              <w:rPr>
                <w:szCs w:val="20"/>
              </w:rPr>
            </w:pPr>
          </w:p>
        </w:tc>
      </w:tr>
      <w:tr w:rsidR="00017E6C" w:rsidRPr="00650C9A" w14:paraId="2E94FDDC" w14:textId="77777777" w:rsidTr="00017E6C">
        <w:trPr>
          <w:trHeight w:val="397"/>
        </w:trPr>
        <w:tc>
          <w:tcPr>
            <w:cnfStyle w:val="001000000000" w:firstRow="0" w:lastRow="0" w:firstColumn="1" w:lastColumn="0" w:oddVBand="0" w:evenVBand="0" w:oddHBand="0" w:evenHBand="0" w:firstRowFirstColumn="0" w:firstRowLastColumn="0" w:lastRowFirstColumn="0" w:lastRowLastColumn="0"/>
            <w:tcW w:w="1128" w:type="dxa"/>
            <w:vAlign w:val="center"/>
          </w:tcPr>
          <w:p w14:paraId="0050391A" w14:textId="77777777" w:rsidR="00017E6C" w:rsidRPr="00650C9A" w:rsidRDefault="00017E6C" w:rsidP="00913835">
            <w:pPr>
              <w:pStyle w:val="TableText"/>
              <w:spacing w:before="0" w:after="0"/>
              <w:jc w:val="center"/>
              <w:rPr>
                <w:szCs w:val="20"/>
              </w:rPr>
            </w:pPr>
            <w:r w:rsidRPr="00650C9A">
              <w:rPr>
                <w:szCs w:val="20"/>
              </w:rPr>
              <w:t>Rev 1</w:t>
            </w:r>
          </w:p>
        </w:tc>
        <w:tc>
          <w:tcPr>
            <w:tcW w:w="1572" w:type="dxa"/>
            <w:vAlign w:val="center"/>
          </w:tcPr>
          <w:p w14:paraId="20AB47EE" w14:textId="77777777" w:rsidR="00017E6C" w:rsidRPr="00650C9A" w:rsidRDefault="00017E6C" w:rsidP="00913835">
            <w:pPr>
              <w:pStyle w:val="TableText"/>
              <w:cnfStyle w:val="000000000000" w:firstRow="0" w:lastRow="0" w:firstColumn="0" w:lastColumn="0" w:oddVBand="0" w:evenVBand="0" w:oddHBand="0" w:evenHBand="0" w:firstRowFirstColumn="0" w:firstRowLastColumn="0" w:lastRowFirstColumn="0" w:lastRowLastColumn="0"/>
              <w:rPr>
                <w:szCs w:val="20"/>
              </w:rPr>
            </w:pPr>
          </w:p>
        </w:tc>
        <w:tc>
          <w:tcPr>
            <w:tcW w:w="3599" w:type="dxa"/>
            <w:vAlign w:val="center"/>
          </w:tcPr>
          <w:p w14:paraId="65F332C0" w14:textId="77777777" w:rsidR="00017E6C" w:rsidRPr="00650C9A" w:rsidRDefault="00017E6C" w:rsidP="00913835">
            <w:pPr>
              <w:pStyle w:val="TableText"/>
              <w:cnfStyle w:val="000000000000" w:firstRow="0" w:lastRow="0" w:firstColumn="0" w:lastColumn="0" w:oddVBand="0" w:evenVBand="0" w:oddHBand="0" w:evenHBand="0" w:firstRowFirstColumn="0" w:firstRowLastColumn="0" w:lastRowFirstColumn="0" w:lastRowLastColumn="0"/>
              <w:rPr>
                <w:szCs w:val="20"/>
              </w:rPr>
            </w:pPr>
            <w:r w:rsidRPr="00650C9A">
              <w:rPr>
                <w:szCs w:val="20"/>
              </w:rPr>
              <w:t>Final - Revised</w:t>
            </w:r>
          </w:p>
        </w:tc>
        <w:tc>
          <w:tcPr>
            <w:tcW w:w="2084" w:type="dxa"/>
            <w:vAlign w:val="center"/>
          </w:tcPr>
          <w:p w14:paraId="3DEEEE4E" w14:textId="77777777" w:rsidR="00017E6C" w:rsidRPr="00650C9A" w:rsidRDefault="00017E6C" w:rsidP="00913835">
            <w:pPr>
              <w:pStyle w:val="TableText"/>
              <w:cnfStyle w:val="000000000000" w:firstRow="0" w:lastRow="0" w:firstColumn="0" w:lastColumn="0" w:oddVBand="0" w:evenVBand="0" w:oddHBand="0" w:evenHBand="0" w:firstRowFirstColumn="0" w:firstRowLastColumn="0" w:lastRowFirstColumn="0" w:lastRowLastColumn="0"/>
              <w:rPr>
                <w:szCs w:val="20"/>
              </w:rPr>
            </w:pPr>
          </w:p>
        </w:tc>
        <w:tc>
          <w:tcPr>
            <w:tcW w:w="1540" w:type="dxa"/>
            <w:vAlign w:val="center"/>
          </w:tcPr>
          <w:p w14:paraId="1238F829" w14:textId="77777777" w:rsidR="00017E6C" w:rsidRPr="00650C9A" w:rsidRDefault="00017E6C" w:rsidP="00913835">
            <w:pPr>
              <w:pStyle w:val="TableText"/>
              <w:cnfStyle w:val="000000000000" w:firstRow="0" w:lastRow="0" w:firstColumn="0" w:lastColumn="0" w:oddVBand="0" w:evenVBand="0" w:oddHBand="0" w:evenHBand="0" w:firstRowFirstColumn="0" w:firstRowLastColumn="0" w:lastRowFirstColumn="0" w:lastRowLastColumn="0"/>
              <w:rPr>
                <w:szCs w:val="20"/>
              </w:rPr>
            </w:pPr>
          </w:p>
        </w:tc>
      </w:tr>
    </w:tbl>
    <w:p w14:paraId="24DBA6E8" w14:textId="77777777" w:rsidR="00017E6C" w:rsidRPr="005F37DB" w:rsidRDefault="00017E6C" w:rsidP="00017E6C">
      <w:pPr>
        <w:pStyle w:val="HeadingTOC"/>
        <w:rPr>
          <w:rFonts w:ascii="Century Gothic" w:hAnsi="Century Gothic"/>
        </w:rPr>
      </w:pPr>
      <w:r>
        <w:rPr>
          <w:rFonts w:ascii="Century Gothic" w:hAnsi="Century Gothic"/>
        </w:rPr>
        <w:br/>
      </w:r>
      <w:r w:rsidRPr="006830F5">
        <w:rPr>
          <w:rFonts w:ascii="Century Gothic" w:hAnsi="Century Gothic"/>
        </w:rPr>
        <w:t>REVIEWS</w:t>
      </w:r>
    </w:p>
    <w:tbl>
      <w:tblPr>
        <w:tblStyle w:val="4Table"/>
        <w:tblW w:w="5000" w:type="pct"/>
        <w:tblLayout w:type="fixed"/>
        <w:tblLook w:val="04A0" w:firstRow="1" w:lastRow="0" w:firstColumn="1" w:lastColumn="0" w:noHBand="0" w:noVBand="1"/>
      </w:tblPr>
      <w:tblGrid>
        <w:gridCol w:w="2016"/>
        <w:gridCol w:w="5914"/>
        <w:gridCol w:w="1992"/>
      </w:tblGrid>
      <w:tr w:rsidR="00017E6C" w:rsidRPr="002F34CA" w14:paraId="453D4C30" w14:textId="77777777" w:rsidTr="00017E6C">
        <w:trPr>
          <w:cnfStyle w:val="100000000000" w:firstRow="1" w:lastRow="0" w:firstColumn="0" w:lastColumn="0" w:oddVBand="0" w:evenVBand="0" w:oddHBand="0" w:evenHBand="0" w:firstRowFirstColumn="0" w:firstRowLastColumn="0" w:lastRowFirstColumn="0" w:lastRowLastColumn="0"/>
          <w:trHeight w:val="340"/>
        </w:trPr>
        <w:tc>
          <w:tcPr>
            <w:tcW w:w="1016" w:type="pct"/>
            <w:shd w:val="clear" w:color="auto" w:fill="000000" w:themeFill="text1"/>
          </w:tcPr>
          <w:p w14:paraId="199EDEC9" w14:textId="77777777" w:rsidR="00017E6C" w:rsidRPr="00B87A8E" w:rsidRDefault="00017E6C" w:rsidP="00913835">
            <w:pPr>
              <w:keepNext/>
              <w:keepLines/>
              <w:spacing w:before="60" w:after="60"/>
              <w:jc w:val="center"/>
              <w:rPr>
                <w:b w:val="0"/>
                <w:color w:val="FFFFFF" w:themeColor="background1"/>
              </w:rPr>
            </w:pPr>
            <w:r>
              <w:rPr>
                <w:rFonts w:cs="Arial"/>
                <w:color w:val="FFFFFF" w:themeColor="background1"/>
                <w:szCs w:val="22"/>
              </w:rPr>
              <w:t>REVIEW DATE</w:t>
            </w:r>
          </w:p>
        </w:tc>
        <w:tc>
          <w:tcPr>
            <w:tcW w:w="2980" w:type="pct"/>
            <w:shd w:val="clear" w:color="auto" w:fill="000000" w:themeFill="text1"/>
          </w:tcPr>
          <w:p w14:paraId="7ED589F3" w14:textId="77777777" w:rsidR="00017E6C" w:rsidRPr="00B87A8E" w:rsidRDefault="00017E6C" w:rsidP="00913835">
            <w:pPr>
              <w:pStyle w:val="TableText"/>
              <w:keepNext/>
              <w:keepLines/>
              <w:jc w:val="center"/>
              <w:rPr>
                <w:b w:val="0"/>
                <w:color w:val="FFFFFF" w:themeColor="background1"/>
                <w:szCs w:val="20"/>
              </w:rPr>
            </w:pPr>
            <w:r>
              <w:rPr>
                <w:color w:val="FFFFFF" w:themeColor="background1"/>
                <w:szCs w:val="20"/>
              </w:rPr>
              <w:t>DETAILS</w:t>
            </w:r>
          </w:p>
        </w:tc>
        <w:tc>
          <w:tcPr>
            <w:tcW w:w="1004" w:type="pct"/>
            <w:shd w:val="clear" w:color="auto" w:fill="000000" w:themeFill="text1"/>
          </w:tcPr>
          <w:p w14:paraId="611A33AD" w14:textId="77777777" w:rsidR="00017E6C" w:rsidRPr="00B87A8E" w:rsidRDefault="00017E6C" w:rsidP="00913835">
            <w:pPr>
              <w:pStyle w:val="TableText"/>
              <w:keepNext/>
              <w:keepLines/>
              <w:jc w:val="center"/>
              <w:rPr>
                <w:b w:val="0"/>
                <w:color w:val="FFFFFF" w:themeColor="background1"/>
                <w:szCs w:val="20"/>
              </w:rPr>
            </w:pPr>
            <w:r>
              <w:rPr>
                <w:rFonts w:cs="Arial"/>
                <w:color w:val="FFFFFF" w:themeColor="background1"/>
                <w:szCs w:val="20"/>
              </w:rPr>
              <w:t>REVIEWED BY</w:t>
            </w:r>
          </w:p>
        </w:tc>
      </w:tr>
      <w:tr w:rsidR="00017E6C" w:rsidRPr="002F34CA" w14:paraId="5B11B801" w14:textId="77777777" w:rsidTr="00913835">
        <w:trPr>
          <w:trHeight w:val="454"/>
        </w:trPr>
        <w:tc>
          <w:tcPr>
            <w:tcW w:w="1016" w:type="pct"/>
          </w:tcPr>
          <w:p w14:paraId="5BA0AD32" w14:textId="77777777" w:rsidR="00017E6C" w:rsidRPr="006830F5" w:rsidRDefault="00017E6C" w:rsidP="00913835">
            <w:pPr>
              <w:pStyle w:val="TableText"/>
              <w:rPr>
                <w:szCs w:val="20"/>
              </w:rPr>
            </w:pPr>
          </w:p>
        </w:tc>
        <w:tc>
          <w:tcPr>
            <w:tcW w:w="2980" w:type="pct"/>
          </w:tcPr>
          <w:p w14:paraId="3E213640" w14:textId="77777777" w:rsidR="00017E6C" w:rsidRPr="006830F5" w:rsidRDefault="00017E6C" w:rsidP="00913835">
            <w:pPr>
              <w:pStyle w:val="TableText"/>
              <w:rPr>
                <w:szCs w:val="20"/>
              </w:rPr>
            </w:pPr>
          </w:p>
        </w:tc>
        <w:tc>
          <w:tcPr>
            <w:tcW w:w="1004" w:type="pct"/>
          </w:tcPr>
          <w:p w14:paraId="1B2AFBFC" w14:textId="77777777" w:rsidR="00017E6C" w:rsidRPr="006830F5" w:rsidRDefault="00017E6C" w:rsidP="00913835">
            <w:pPr>
              <w:pStyle w:val="TableText"/>
              <w:rPr>
                <w:szCs w:val="20"/>
              </w:rPr>
            </w:pPr>
          </w:p>
        </w:tc>
      </w:tr>
      <w:tr w:rsidR="00017E6C" w:rsidRPr="002F34CA" w14:paraId="1E132C28" w14:textId="77777777" w:rsidTr="00913835">
        <w:trPr>
          <w:trHeight w:val="454"/>
        </w:trPr>
        <w:tc>
          <w:tcPr>
            <w:tcW w:w="1016" w:type="pct"/>
          </w:tcPr>
          <w:p w14:paraId="51CCE6D0" w14:textId="77777777" w:rsidR="00017E6C" w:rsidRPr="006830F5" w:rsidRDefault="00017E6C" w:rsidP="00913835">
            <w:pPr>
              <w:pStyle w:val="TableText"/>
              <w:rPr>
                <w:szCs w:val="20"/>
              </w:rPr>
            </w:pPr>
          </w:p>
        </w:tc>
        <w:tc>
          <w:tcPr>
            <w:tcW w:w="2980" w:type="pct"/>
          </w:tcPr>
          <w:p w14:paraId="3CBF9B58" w14:textId="77777777" w:rsidR="00017E6C" w:rsidRPr="006830F5" w:rsidRDefault="00017E6C" w:rsidP="00913835">
            <w:pPr>
              <w:pStyle w:val="TableText"/>
              <w:rPr>
                <w:szCs w:val="20"/>
              </w:rPr>
            </w:pPr>
          </w:p>
        </w:tc>
        <w:tc>
          <w:tcPr>
            <w:tcW w:w="1004" w:type="pct"/>
          </w:tcPr>
          <w:p w14:paraId="1DB75A62" w14:textId="77777777" w:rsidR="00017E6C" w:rsidRPr="006830F5" w:rsidRDefault="00017E6C" w:rsidP="00913835">
            <w:pPr>
              <w:pStyle w:val="TableText"/>
              <w:rPr>
                <w:szCs w:val="20"/>
              </w:rPr>
            </w:pPr>
          </w:p>
        </w:tc>
      </w:tr>
      <w:tr w:rsidR="00017E6C" w:rsidRPr="002F34CA" w14:paraId="6166ADAD" w14:textId="77777777" w:rsidTr="00913835">
        <w:trPr>
          <w:trHeight w:val="454"/>
        </w:trPr>
        <w:tc>
          <w:tcPr>
            <w:tcW w:w="1016" w:type="pct"/>
          </w:tcPr>
          <w:p w14:paraId="6091CA1A" w14:textId="77777777" w:rsidR="00017E6C" w:rsidRPr="006830F5" w:rsidRDefault="00017E6C" w:rsidP="00913835">
            <w:pPr>
              <w:pStyle w:val="TableText"/>
              <w:rPr>
                <w:szCs w:val="20"/>
              </w:rPr>
            </w:pPr>
          </w:p>
        </w:tc>
        <w:tc>
          <w:tcPr>
            <w:tcW w:w="2980" w:type="pct"/>
          </w:tcPr>
          <w:p w14:paraId="540343E6" w14:textId="77777777" w:rsidR="00017E6C" w:rsidRPr="006830F5" w:rsidRDefault="00017E6C" w:rsidP="00913835">
            <w:pPr>
              <w:pStyle w:val="TableText"/>
              <w:rPr>
                <w:szCs w:val="20"/>
              </w:rPr>
            </w:pPr>
          </w:p>
        </w:tc>
        <w:tc>
          <w:tcPr>
            <w:tcW w:w="1004" w:type="pct"/>
          </w:tcPr>
          <w:p w14:paraId="1C50C372" w14:textId="77777777" w:rsidR="00017E6C" w:rsidRPr="006830F5" w:rsidRDefault="00017E6C" w:rsidP="00913835">
            <w:pPr>
              <w:pStyle w:val="TableText"/>
              <w:rPr>
                <w:szCs w:val="20"/>
              </w:rPr>
            </w:pPr>
          </w:p>
        </w:tc>
      </w:tr>
    </w:tbl>
    <w:p w14:paraId="40D5D82D" w14:textId="11E78B26" w:rsidR="001E43CD" w:rsidRDefault="001E43CD"/>
    <w:p w14:paraId="3B21A7B4" w14:textId="77777777" w:rsidR="00017E6C" w:rsidRDefault="00017E6C" w:rsidP="00017E6C"/>
    <w:tbl>
      <w:tblPr>
        <w:tblStyle w:val="TableGrid"/>
        <w:tblW w:w="5000" w:type="pct"/>
        <w:tblLook w:val="04A0" w:firstRow="1" w:lastRow="0" w:firstColumn="1" w:lastColumn="0" w:noHBand="0" w:noVBand="1"/>
      </w:tblPr>
      <w:tblGrid>
        <w:gridCol w:w="1627"/>
        <w:gridCol w:w="1627"/>
        <w:gridCol w:w="1626"/>
        <w:gridCol w:w="1539"/>
        <w:gridCol w:w="1536"/>
        <w:gridCol w:w="1967"/>
      </w:tblGrid>
      <w:tr w:rsidR="00017E6C" w14:paraId="7D4002CC" w14:textId="77777777" w:rsidTr="00913835">
        <w:tc>
          <w:tcPr>
            <w:tcW w:w="824" w:type="pct"/>
          </w:tcPr>
          <w:p w14:paraId="152B86C6" w14:textId="77777777" w:rsidR="00017E6C" w:rsidRPr="005911C2" w:rsidRDefault="00017E6C" w:rsidP="00913835">
            <w:pPr>
              <w:rPr>
                <w:b/>
                <w:bCs/>
              </w:rPr>
            </w:pPr>
            <w:r w:rsidRPr="005911C2">
              <w:rPr>
                <w:b/>
                <w:bCs/>
              </w:rPr>
              <w:t>CONTROLLED</w:t>
            </w:r>
          </w:p>
        </w:tc>
        <w:tc>
          <w:tcPr>
            <w:tcW w:w="824" w:type="pct"/>
          </w:tcPr>
          <w:p w14:paraId="41DE205D" w14:textId="77777777" w:rsidR="00017E6C" w:rsidRDefault="00017E6C" w:rsidP="00913835"/>
        </w:tc>
        <w:tc>
          <w:tcPr>
            <w:tcW w:w="823" w:type="pct"/>
          </w:tcPr>
          <w:p w14:paraId="018C5FBD" w14:textId="77777777" w:rsidR="00017E6C" w:rsidRPr="005911C2" w:rsidRDefault="00017E6C" w:rsidP="00913835">
            <w:pPr>
              <w:rPr>
                <w:b/>
                <w:bCs/>
              </w:rPr>
            </w:pPr>
            <w:r w:rsidRPr="005911C2">
              <w:rPr>
                <w:b/>
                <w:bCs/>
              </w:rPr>
              <w:t>COPY No.</w:t>
            </w:r>
          </w:p>
        </w:tc>
        <w:tc>
          <w:tcPr>
            <w:tcW w:w="779" w:type="pct"/>
          </w:tcPr>
          <w:p w14:paraId="014181DF" w14:textId="77777777" w:rsidR="00017E6C" w:rsidRDefault="00017E6C" w:rsidP="00913835"/>
        </w:tc>
        <w:tc>
          <w:tcPr>
            <w:tcW w:w="755" w:type="pct"/>
          </w:tcPr>
          <w:p w14:paraId="492001EF" w14:textId="77777777" w:rsidR="00017E6C" w:rsidRPr="005911C2" w:rsidRDefault="00017E6C" w:rsidP="00913835">
            <w:pPr>
              <w:rPr>
                <w:b/>
                <w:bCs/>
              </w:rPr>
            </w:pPr>
            <w:r w:rsidRPr="005911C2">
              <w:rPr>
                <w:b/>
                <w:bCs/>
              </w:rPr>
              <w:t>UNCONTROLLED</w:t>
            </w:r>
          </w:p>
        </w:tc>
        <w:tc>
          <w:tcPr>
            <w:tcW w:w="995" w:type="pct"/>
          </w:tcPr>
          <w:p w14:paraId="6BF6FC75" w14:textId="77777777" w:rsidR="00017E6C" w:rsidRDefault="00017E6C" w:rsidP="00913835"/>
        </w:tc>
      </w:tr>
    </w:tbl>
    <w:p w14:paraId="47C1E3E3" w14:textId="77777777" w:rsidR="00017E6C" w:rsidRDefault="00017E6C">
      <w:pPr>
        <w:spacing w:before="0" w:after="160" w:line="259" w:lineRule="auto"/>
        <w:rPr>
          <w:rStyle w:val="Highlightnone"/>
          <w:rFonts w:eastAsiaTheme="majorEastAsia" w:cstheme="majorBidi"/>
          <w:b/>
          <w:bCs/>
          <w:sz w:val="28"/>
          <w:szCs w:val="28"/>
        </w:rPr>
      </w:pPr>
      <w:r>
        <w:rPr>
          <w:rStyle w:val="Highlightnone"/>
        </w:rPr>
        <w:br w:type="page"/>
      </w:r>
    </w:p>
    <w:p w14:paraId="7D528E86" w14:textId="28D306AB" w:rsidR="00C821B2" w:rsidRPr="00C821B2" w:rsidRDefault="00C821B2" w:rsidP="00C821B2">
      <w:pPr>
        <w:pStyle w:val="TOC1"/>
        <w:rPr>
          <w:rStyle w:val="Highlightnone"/>
        </w:rPr>
      </w:pPr>
      <w:r w:rsidRPr="00C821B2">
        <w:rPr>
          <w:rStyle w:val="Highlightnone"/>
        </w:rPr>
        <w:lastRenderedPageBreak/>
        <w:t>Table of Contents</w:t>
      </w:r>
    </w:p>
    <w:p w14:paraId="7FB81209" w14:textId="13A06BC3" w:rsidR="00361588" w:rsidRDefault="00C821B2">
      <w:pPr>
        <w:pStyle w:val="TOC1"/>
        <w:rPr>
          <w:rFonts w:asciiTheme="minorHAnsi" w:eastAsiaTheme="minorEastAsia" w:hAnsiTheme="minorHAnsi"/>
          <w:b w:val="0"/>
          <w:bCs w:val="0"/>
          <w:noProof/>
          <w:sz w:val="24"/>
          <w:szCs w:val="24"/>
          <w:lang w:eastAsia="en-AU"/>
        </w:rPr>
      </w:pPr>
      <w:r>
        <w:rPr>
          <w:rStyle w:val="Highlightnone"/>
        </w:rPr>
        <w:fldChar w:fldCharType="begin"/>
      </w:r>
      <w:r>
        <w:rPr>
          <w:rStyle w:val="Highlightnone"/>
        </w:rPr>
        <w:instrText xml:space="preserve"> TOC \o "1-3" \h \z \u </w:instrText>
      </w:r>
      <w:r>
        <w:rPr>
          <w:rStyle w:val="Highlightnone"/>
        </w:rPr>
        <w:fldChar w:fldCharType="separate"/>
      </w:r>
      <w:hyperlink w:anchor="_Toc214636634" w:history="1">
        <w:r w:rsidR="00361588" w:rsidRPr="00254FF6">
          <w:rPr>
            <w:rStyle w:val="Hyperlink"/>
            <w:noProof/>
          </w:rPr>
          <w:t>1</w:t>
        </w:r>
        <w:r w:rsidR="00361588">
          <w:rPr>
            <w:rFonts w:asciiTheme="minorHAnsi" w:eastAsiaTheme="minorEastAsia" w:hAnsiTheme="minorHAnsi"/>
            <w:b w:val="0"/>
            <w:bCs w:val="0"/>
            <w:noProof/>
            <w:sz w:val="24"/>
            <w:szCs w:val="24"/>
            <w:lang w:eastAsia="en-AU"/>
          </w:rPr>
          <w:tab/>
        </w:r>
        <w:r w:rsidR="00361588" w:rsidRPr="00254FF6">
          <w:rPr>
            <w:rStyle w:val="Hyperlink"/>
            <w:noProof/>
          </w:rPr>
          <w:t>INTRODUCTION</w:t>
        </w:r>
        <w:r w:rsidR="00361588">
          <w:rPr>
            <w:noProof/>
            <w:webHidden/>
          </w:rPr>
          <w:tab/>
        </w:r>
        <w:r w:rsidR="00361588">
          <w:rPr>
            <w:noProof/>
            <w:webHidden/>
          </w:rPr>
          <w:fldChar w:fldCharType="begin"/>
        </w:r>
        <w:r w:rsidR="00361588">
          <w:rPr>
            <w:noProof/>
            <w:webHidden/>
          </w:rPr>
          <w:instrText xml:space="preserve"> PAGEREF _Toc214636634 \h </w:instrText>
        </w:r>
        <w:r w:rsidR="00361588">
          <w:rPr>
            <w:noProof/>
            <w:webHidden/>
          </w:rPr>
        </w:r>
        <w:r w:rsidR="00361588">
          <w:rPr>
            <w:noProof/>
            <w:webHidden/>
          </w:rPr>
          <w:fldChar w:fldCharType="separate"/>
        </w:r>
        <w:r w:rsidR="00361588">
          <w:rPr>
            <w:noProof/>
            <w:webHidden/>
          </w:rPr>
          <w:t>4</w:t>
        </w:r>
        <w:r w:rsidR="00361588">
          <w:rPr>
            <w:noProof/>
            <w:webHidden/>
          </w:rPr>
          <w:fldChar w:fldCharType="end"/>
        </w:r>
      </w:hyperlink>
    </w:p>
    <w:p w14:paraId="5398EBF0" w14:textId="5E2F4107" w:rsidR="00361588" w:rsidRDefault="00361588">
      <w:pPr>
        <w:pStyle w:val="TOC2"/>
        <w:tabs>
          <w:tab w:val="left" w:pos="1134"/>
        </w:tabs>
        <w:rPr>
          <w:rFonts w:asciiTheme="minorHAnsi" w:eastAsiaTheme="minorEastAsia" w:hAnsiTheme="minorHAnsi"/>
          <w:noProof/>
          <w:sz w:val="24"/>
          <w:szCs w:val="24"/>
          <w:lang w:eastAsia="en-AU"/>
        </w:rPr>
      </w:pPr>
      <w:hyperlink w:anchor="_Toc214636635" w:history="1">
        <w:r w:rsidRPr="00254FF6">
          <w:rPr>
            <w:rStyle w:val="Hyperlink"/>
            <w:noProof/>
          </w:rPr>
          <w:t>1.1</w:t>
        </w:r>
        <w:r>
          <w:rPr>
            <w:rFonts w:asciiTheme="minorHAnsi" w:eastAsiaTheme="minorEastAsia" w:hAnsiTheme="minorHAnsi"/>
            <w:noProof/>
            <w:sz w:val="24"/>
            <w:szCs w:val="24"/>
            <w:lang w:eastAsia="en-AU"/>
          </w:rPr>
          <w:tab/>
        </w:r>
        <w:r w:rsidRPr="00254FF6">
          <w:rPr>
            <w:rStyle w:val="Hyperlink"/>
            <w:noProof/>
          </w:rPr>
          <w:t>Purpose</w:t>
        </w:r>
        <w:r>
          <w:rPr>
            <w:noProof/>
            <w:webHidden/>
          </w:rPr>
          <w:tab/>
        </w:r>
        <w:r>
          <w:rPr>
            <w:noProof/>
            <w:webHidden/>
          </w:rPr>
          <w:fldChar w:fldCharType="begin"/>
        </w:r>
        <w:r>
          <w:rPr>
            <w:noProof/>
            <w:webHidden/>
          </w:rPr>
          <w:instrText xml:space="preserve"> PAGEREF _Toc214636635 \h </w:instrText>
        </w:r>
        <w:r>
          <w:rPr>
            <w:noProof/>
            <w:webHidden/>
          </w:rPr>
        </w:r>
        <w:r>
          <w:rPr>
            <w:noProof/>
            <w:webHidden/>
          </w:rPr>
          <w:fldChar w:fldCharType="separate"/>
        </w:r>
        <w:r>
          <w:rPr>
            <w:noProof/>
            <w:webHidden/>
          </w:rPr>
          <w:t>4</w:t>
        </w:r>
        <w:r>
          <w:rPr>
            <w:noProof/>
            <w:webHidden/>
          </w:rPr>
          <w:fldChar w:fldCharType="end"/>
        </w:r>
      </w:hyperlink>
    </w:p>
    <w:p w14:paraId="2CA03C04" w14:textId="589627E8" w:rsidR="00361588" w:rsidRDefault="00361588">
      <w:pPr>
        <w:pStyle w:val="TOC2"/>
        <w:tabs>
          <w:tab w:val="left" w:pos="1134"/>
        </w:tabs>
        <w:rPr>
          <w:rFonts w:asciiTheme="minorHAnsi" w:eastAsiaTheme="minorEastAsia" w:hAnsiTheme="minorHAnsi"/>
          <w:noProof/>
          <w:sz w:val="24"/>
          <w:szCs w:val="24"/>
          <w:lang w:eastAsia="en-AU"/>
        </w:rPr>
      </w:pPr>
      <w:hyperlink w:anchor="_Toc214636636" w:history="1">
        <w:r w:rsidRPr="00254FF6">
          <w:rPr>
            <w:rStyle w:val="Hyperlink"/>
            <w:noProof/>
          </w:rPr>
          <w:t>1.2</w:t>
        </w:r>
        <w:r>
          <w:rPr>
            <w:rFonts w:asciiTheme="minorHAnsi" w:eastAsiaTheme="minorEastAsia" w:hAnsiTheme="minorHAnsi"/>
            <w:noProof/>
            <w:sz w:val="24"/>
            <w:szCs w:val="24"/>
            <w:lang w:eastAsia="en-AU"/>
          </w:rPr>
          <w:tab/>
        </w:r>
        <w:r w:rsidRPr="00254FF6">
          <w:rPr>
            <w:rStyle w:val="Hyperlink"/>
            <w:noProof/>
          </w:rPr>
          <w:t>Scope</w:t>
        </w:r>
        <w:r>
          <w:rPr>
            <w:noProof/>
            <w:webHidden/>
          </w:rPr>
          <w:tab/>
        </w:r>
        <w:r>
          <w:rPr>
            <w:noProof/>
            <w:webHidden/>
          </w:rPr>
          <w:fldChar w:fldCharType="begin"/>
        </w:r>
        <w:r>
          <w:rPr>
            <w:noProof/>
            <w:webHidden/>
          </w:rPr>
          <w:instrText xml:space="preserve"> PAGEREF _Toc214636636 \h </w:instrText>
        </w:r>
        <w:r>
          <w:rPr>
            <w:noProof/>
            <w:webHidden/>
          </w:rPr>
        </w:r>
        <w:r>
          <w:rPr>
            <w:noProof/>
            <w:webHidden/>
          </w:rPr>
          <w:fldChar w:fldCharType="separate"/>
        </w:r>
        <w:r>
          <w:rPr>
            <w:noProof/>
            <w:webHidden/>
          </w:rPr>
          <w:t>5</w:t>
        </w:r>
        <w:r>
          <w:rPr>
            <w:noProof/>
            <w:webHidden/>
          </w:rPr>
          <w:fldChar w:fldCharType="end"/>
        </w:r>
      </w:hyperlink>
    </w:p>
    <w:p w14:paraId="1A2B3986" w14:textId="0D6D885A" w:rsidR="00361588" w:rsidRDefault="00361588">
      <w:pPr>
        <w:pStyle w:val="TOC1"/>
        <w:rPr>
          <w:rFonts w:asciiTheme="minorHAnsi" w:eastAsiaTheme="minorEastAsia" w:hAnsiTheme="minorHAnsi"/>
          <w:b w:val="0"/>
          <w:bCs w:val="0"/>
          <w:noProof/>
          <w:sz w:val="24"/>
          <w:szCs w:val="24"/>
          <w:lang w:eastAsia="en-AU"/>
        </w:rPr>
      </w:pPr>
      <w:hyperlink w:anchor="_Toc214636637" w:history="1">
        <w:r w:rsidRPr="00254FF6">
          <w:rPr>
            <w:rStyle w:val="Hyperlink"/>
            <w:noProof/>
          </w:rPr>
          <w:t>2</w:t>
        </w:r>
        <w:r>
          <w:rPr>
            <w:rFonts w:asciiTheme="minorHAnsi" w:eastAsiaTheme="minorEastAsia" w:hAnsiTheme="minorHAnsi"/>
            <w:b w:val="0"/>
            <w:bCs w:val="0"/>
            <w:noProof/>
            <w:sz w:val="24"/>
            <w:szCs w:val="24"/>
            <w:lang w:eastAsia="en-AU"/>
          </w:rPr>
          <w:tab/>
        </w:r>
        <w:r w:rsidRPr="00254FF6">
          <w:rPr>
            <w:rStyle w:val="Hyperlink"/>
            <w:noProof/>
          </w:rPr>
          <w:t>PROJECT/DEPOT/OFFICE OVERVIEW</w:t>
        </w:r>
        <w:r>
          <w:rPr>
            <w:noProof/>
            <w:webHidden/>
          </w:rPr>
          <w:tab/>
        </w:r>
        <w:r>
          <w:rPr>
            <w:noProof/>
            <w:webHidden/>
          </w:rPr>
          <w:fldChar w:fldCharType="begin"/>
        </w:r>
        <w:r>
          <w:rPr>
            <w:noProof/>
            <w:webHidden/>
          </w:rPr>
          <w:instrText xml:space="preserve"> PAGEREF _Toc214636637 \h </w:instrText>
        </w:r>
        <w:r>
          <w:rPr>
            <w:noProof/>
            <w:webHidden/>
          </w:rPr>
        </w:r>
        <w:r>
          <w:rPr>
            <w:noProof/>
            <w:webHidden/>
          </w:rPr>
          <w:fldChar w:fldCharType="separate"/>
        </w:r>
        <w:r>
          <w:rPr>
            <w:noProof/>
            <w:webHidden/>
          </w:rPr>
          <w:t>5</w:t>
        </w:r>
        <w:r>
          <w:rPr>
            <w:noProof/>
            <w:webHidden/>
          </w:rPr>
          <w:fldChar w:fldCharType="end"/>
        </w:r>
      </w:hyperlink>
    </w:p>
    <w:p w14:paraId="074A9BE1" w14:textId="38D94DBE" w:rsidR="00361588" w:rsidRDefault="00361588">
      <w:pPr>
        <w:pStyle w:val="TOC1"/>
        <w:rPr>
          <w:rFonts w:asciiTheme="minorHAnsi" w:eastAsiaTheme="minorEastAsia" w:hAnsiTheme="minorHAnsi"/>
          <w:b w:val="0"/>
          <w:bCs w:val="0"/>
          <w:noProof/>
          <w:sz w:val="24"/>
          <w:szCs w:val="24"/>
          <w:lang w:eastAsia="en-AU"/>
        </w:rPr>
      </w:pPr>
      <w:hyperlink w:anchor="_Toc214636638" w:history="1">
        <w:r w:rsidRPr="00254FF6">
          <w:rPr>
            <w:rStyle w:val="Hyperlink"/>
            <w:noProof/>
          </w:rPr>
          <w:t>3</w:t>
        </w:r>
        <w:r>
          <w:rPr>
            <w:rFonts w:asciiTheme="minorHAnsi" w:eastAsiaTheme="minorEastAsia" w:hAnsiTheme="minorHAnsi"/>
            <w:b w:val="0"/>
            <w:bCs w:val="0"/>
            <w:noProof/>
            <w:sz w:val="24"/>
            <w:szCs w:val="24"/>
            <w:lang w:eastAsia="en-AU"/>
          </w:rPr>
          <w:tab/>
        </w:r>
        <w:r w:rsidRPr="00254FF6">
          <w:rPr>
            <w:rStyle w:val="Hyperlink"/>
            <w:noProof/>
          </w:rPr>
          <w:t>HAZARD IDENTIFICATION AND CONTROLLING RISKS</w:t>
        </w:r>
        <w:r>
          <w:rPr>
            <w:noProof/>
            <w:webHidden/>
          </w:rPr>
          <w:tab/>
        </w:r>
        <w:r>
          <w:rPr>
            <w:noProof/>
            <w:webHidden/>
          </w:rPr>
          <w:fldChar w:fldCharType="begin"/>
        </w:r>
        <w:r>
          <w:rPr>
            <w:noProof/>
            <w:webHidden/>
          </w:rPr>
          <w:instrText xml:space="preserve"> PAGEREF _Toc214636638 \h </w:instrText>
        </w:r>
        <w:r>
          <w:rPr>
            <w:noProof/>
            <w:webHidden/>
          </w:rPr>
        </w:r>
        <w:r>
          <w:rPr>
            <w:noProof/>
            <w:webHidden/>
          </w:rPr>
          <w:fldChar w:fldCharType="separate"/>
        </w:r>
        <w:r>
          <w:rPr>
            <w:noProof/>
            <w:webHidden/>
          </w:rPr>
          <w:t>5</w:t>
        </w:r>
        <w:r>
          <w:rPr>
            <w:noProof/>
            <w:webHidden/>
          </w:rPr>
          <w:fldChar w:fldCharType="end"/>
        </w:r>
      </w:hyperlink>
    </w:p>
    <w:p w14:paraId="544AC42E" w14:textId="1BA2D3B0" w:rsidR="00361588" w:rsidRDefault="00361588">
      <w:pPr>
        <w:pStyle w:val="TOC2"/>
        <w:tabs>
          <w:tab w:val="left" w:pos="1134"/>
        </w:tabs>
        <w:rPr>
          <w:rFonts w:asciiTheme="minorHAnsi" w:eastAsiaTheme="minorEastAsia" w:hAnsiTheme="minorHAnsi"/>
          <w:noProof/>
          <w:sz w:val="24"/>
          <w:szCs w:val="24"/>
          <w:lang w:eastAsia="en-AU"/>
        </w:rPr>
      </w:pPr>
      <w:hyperlink w:anchor="_Toc214636639" w:history="1">
        <w:r w:rsidRPr="00254FF6">
          <w:rPr>
            <w:rStyle w:val="Hyperlink"/>
            <w:noProof/>
          </w:rPr>
          <w:t>3.1</w:t>
        </w:r>
        <w:r>
          <w:rPr>
            <w:rFonts w:asciiTheme="minorHAnsi" w:eastAsiaTheme="minorEastAsia" w:hAnsiTheme="minorHAnsi"/>
            <w:noProof/>
            <w:sz w:val="24"/>
            <w:szCs w:val="24"/>
            <w:lang w:eastAsia="en-AU"/>
          </w:rPr>
          <w:tab/>
        </w:r>
        <w:r w:rsidRPr="00254FF6">
          <w:rPr>
            <w:rStyle w:val="Hyperlink"/>
            <w:noProof/>
          </w:rPr>
          <w:t>Job Design and Demands</w:t>
        </w:r>
        <w:r>
          <w:rPr>
            <w:noProof/>
            <w:webHidden/>
          </w:rPr>
          <w:tab/>
        </w:r>
        <w:r>
          <w:rPr>
            <w:noProof/>
            <w:webHidden/>
          </w:rPr>
          <w:fldChar w:fldCharType="begin"/>
        </w:r>
        <w:r>
          <w:rPr>
            <w:noProof/>
            <w:webHidden/>
          </w:rPr>
          <w:instrText xml:space="preserve"> PAGEREF _Toc214636639 \h </w:instrText>
        </w:r>
        <w:r>
          <w:rPr>
            <w:noProof/>
            <w:webHidden/>
          </w:rPr>
        </w:r>
        <w:r>
          <w:rPr>
            <w:noProof/>
            <w:webHidden/>
          </w:rPr>
          <w:fldChar w:fldCharType="separate"/>
        </w:r>
        <w:r>
          <w:rPr>
            <w:noProof/>
            <w:webHidden/>
          </w:rPr>
          <w:t>5</w:t>
        </w:r>
        <w:r>
          <w:rPr>
            <w:noProof/>
            <w:webHidden/>
          </w:rPr>
          <w:fldChar w:fldCharType="end"/>
        </w:r>
      </w:hyperlink>
    </w:p>
    <w:p w14:paraId="5354F073" w14:textId="1D996555" w:rsidR="00361588" w:rsidRDefault="00361588">
      <w:pPr>
        <w:pStyle w:val="TOC2"/>
        <w:tabs>
          <w:tab w:val="left" w:pos="1134"/>
        </w:tabs>
        <w:rPr>
          <w:rFonts w:asciiTheme="minorHAnsi" w:eastAsiaTheme="minorEastAsia" w:hAnsiTheme="minorHAnsi"/>
          <w:noProof/>
          <w:sz w:val="24"/>
          <w:szCs w:val="24"/>
          <w:lang w:eastAsia="en-AU"/>
        </w:rPr>
      </w:pPr>
      <w:hyperlink w:anchor="_Toc214636640" w:history="1">
        <w:r w:rsidRPr="00254FF6">
          <w:rPr>
            <w:rStyle w:val="Hyperlink"/>
            <w:noProof/>
          </w:rPr>
          <w:t>3.2</w:t>
        </w:r>
        <w:r>
          <w:rPr>
            <w:rFonts w:asciiTheme="minorHAnsi" w:eastAsiaTheme="minorEastAsia" w:hAnsiTheme="minorHAnsi"/>
            <w:noProof/>
            <w:sz w:val="24"/>
            <w:szCs w:val="24"/>
            <w:lang w:eastAsia="en-AU"/>
          </w:rPr>
          <w:tab/>
        </w:r>
        <w:r w:rsidRPr="00254FF6">
          <w:rPr>
            <w:rStyle w:val="Hyperlink"/>
            <w:noProof/>
          </w:rPr>
          <w:t>Support for our people</w:t>
        </w:r>
        <w:r>
          <w:rPr>
            <w:noProof/>
            <w:webHidden/>
          </w:rPr>
          <w:tab/>
        </w:r>
        <w:r>
          <w:rPr>
            <w:noProof/>
            <w:webHidden/>
          </w:rPr>
          <w:fldChar w:fldCharType="begin"/>
        </w:r>
        <w:r>
          <w:rPr>
            <w:noProof/>
            <w:webHidden/>
          </w:rPr>
          <w:instrText xml:space="preserve"> PAGEREF _Toc214636640 \h </w:instrText>
        </w:r>
        <w:r>
          <w:rPr>
            <w:noProof/>
            <w:webHidden/>
          </w:rPr>
        </w:r>
        <w:r>
          <w:rPr>
            <w:noProof/>
            <w:webHidden/>
          </w:rPr>
          <w:fldChar w:fldCharType="separate"/>
        </w:r>
        <w:r>
          <w:rPr>
            <w:noProof/>
            <w:webHidden/>
          </w:rPr>
          <w:t>8</w:t>
        </w:r>
        <w:r>
          <w:rPr>
            <w:noProof/>
            <w:webHidden/>
          </w:rPr>
          <w:fldChar w:fldCharType="end"/>
        </w:r>
      </w:hyperlink>
    </w:p>
    <w:p w14:paraId="7C996083" w14:textId="1604432D" w:rsidR="00361588" w:rsidRDefault="00361588">
      <w:pPr>
        <w:pStyle w:val="TOC2"/>
        <w:tabs>
          <w:tab w:val="left" w:pos="1134"/>
        </w:tabs>
        <w:rPr>
          <w:rFonts w:asciiTheme="minorHAnsi" w:eastAsiaTheme="minorEastAsia" w:hAnsiTheme="minorHAnsi"/>
          <w:noProof/>
          <w:sz w:val="24"/>
          <w:szCs w:val="24"/>
          <w:lang w:eastAsia="en-AU"/>
        </w:rPr>
      </w:pPr>
      <w:hyperlink w:anchor="_Toc214636641" w:history="1">
        <w:r w:rsidRPr="00254FF6">
          <w:rPr>
            <w:rStyle w:val="Hyperlink"/>
            <w:noProof/>
          </w:rPr>
          <w:t>3.3</w:t>
        </w:r>
        <w:r>
          <w:rPr>
            <w:rFonts w:asciiTheme="minorHAnsi" w:eastAsiaTheme="minorEastAsia" w:hAnsiTheme="minorHAnsi"/>
            <w:noProof/>
            <w:sz w:val="24"/>
            <w:szCs w:val="24"/>
            <w:lang w:eastAsia="en-AU"/>
          </w:rPr>
          <w:tab/>
        </w:r>
        <w:r w:rsidRPr="00254FF6">
          <w:rPr>
            <w:rStyle w:val="Hyperlink"/>
            <w:noProof/>
          </w:rPr>
          <w:t>Organisational Factors</w:t>
        </w:r>
        <w:r>
          <w:rPr>
            <w:noProof/>
            <w:webHidden/>
          </w:rPr>
          <w:tab/>
        </w:r>
        <w:r>
          <w:rPr>
            <w:noProof/>
            <w:webHidden/>
          </w:rPr>
          <w:fldChar w:fldCharType="begin"/>
        </w:r>
        <w:r>
          <w:rPr>
            <w:noProof/>
            <w:webHidden/>
          </w:rPr>
          <w:instrText xml:space="preserve"> PAGEREF _Toc214636641 \h </w:instrText>
        </w:r>
        <w:r>
          <w:rPr>
            <w:noProof/>
            <w:webHidden/>
          </w:rPr>
        </w:r>
        <w:r>
          <w:rPr>
            <w:noProof/>
            <w:webHidden/>
          </w:rPr>
          <w:fldChar w:fldCharType="separate"/>
        </w:r>
        <w:r>
          <w:rPr>
            <w:noProof/>
            <w:webHidden/>
          </w:rPr>
          <w:t>10</w:t>
        </w:r>
        <w:r>
          <w:rPr>
            <w:noProof/>
            <w:webHidden/>
          </w:rPr>
          <w:fldChar w:fldCharType="end"/>
        </w:r>
      </w:hyperlink>
    </w:p>
    <w:p w14:paraId="231881A5" w14:textId="41A3C360" w:rsidR="00361588" w:rsidRDefault="00361588">
      <w:pPr>
        <w:pStyle w:val="TOC2"/>
        <w:tabs>
          <w:tab w:val="left" w:pos="1134"/>
        </w:tabs>
        <w:rPr>
          <w:rFonts w:asciiTheme="minorHAnsi" w:eastAsiaTheme="minorEastAsia" w:hAnsiTheme="minorHAnsi"/>
          <w:noProof/>
          <w:sz w:val="24"/>
          <w:szCs w:val="24"/>
          <w:lang w:eastAsia="en-AU"/>
        </w:rPr>
      </w:pPr>
      <w:hyperlink w:anchor="_Toc214636642" w:history="1">
        <w:r w:rsidRPr="00254FF6">
          <w:rPr>
            <w:rStyle w:val="Hyperlink"/>
            <w:noProof/>
          </w:rPr>
          <w:t>3.4</w:t>
        </w:r>
        <w:r>
          <w:rPr>
            <w:rFonts w:asciiTheme="minorHAnsi" w:eastAsiaTheme="minorEastAsia" w:hAnsiTheme="minorHAnsi"/>
            <w:noProof/>
            <w:sz w:val="24"/>
            <w:szCs w:val="24"/>
            <w:lang w:eastAsia="en-AU"/>
          </w:rPr>
          <w:tab/>
        </w:r>
        <w:r w:rsidRPr="00254FF6">
          <w:rPr>
            <w:rStyle w:val="Hyperlink"/>
            <w:noProof/>
          </w:rPr>
          <w:t>Environmental Factors</w:t>
        </w:r>
        <w:r>
          <w:rPr>
            <w:noProof/>
            <w:webHidden/>
          </w:rPr>
          <w:tab/>
        </w:r>
        <w:r>
          <w:rPr>
            <w:noProof/>
            <w:webHidden/>
          </w:rPr>
          <w:fldChar w:fldCharType="begin"/>
        </w:r>
        <w:r>
          <w:rPr>
            <w:noProof/>
            <w:webHidden/>
          </w:rPr>
          <w:instrText xml:space="preserve"> PAGEREF _Toc214636642 \h </w:instrText>
        </w:r>
        <w:r>
          <w:rPr>
            <w:noProof/>
            <w:webHidden/>
          </w:rPr>
        </w:r>
        <w:r>
          <w:rPr>
            <w:noProof/>
            <w:webHidden/>
          </w:rPr>
          <w:fldChar w:fldCharType="separate"/>
        </w:r>
        <w:r>
          <w:rPr>
            <w:noProof/>
            <w:webHidden/>
          </w:rPr>
          <w:t>11</w:t>
        </w:r>
        <w:r>
          <w:rPr>
            <w:noProof/>
            <w:webHidden/>
          </w:rPr>
          <w:fldChar w:fldCharType="end"/>
        </w:r>
      </w:hyperlink>
    </w:p>
    <w:p w14:paraId="7E325ABF" w14:textId="6A1EC091" w:rsidR="00361588" w:rsidRDefault="00361588">
      <w:pPr>
        <w:pStyle w:val="TOC2"/>
        <w:tabs>
          <w:tab w:val="left" w:pos="1134"/>
        </w:tabs>
        <w:rPr>
          <w:rFonts w:asciiTheme="minorHAnsi" w:eastAsiaTheme="minorEastAsia" w:hAnsiTheme="minorHAnsi"/>
          <w:noProof/>
          <w:sz w:val="24"/>
          <w:szCs w:val="24"/>
          <w:lang w:eastAsia="en-AU"/>
        </w:rPr>
      </w:pPr>
      <w:hyperlink w:anchor="_Toc214636643" w:history="1">
        <w:r w:rsidRPr="00254FF6">
          <w:rPr>
            <w:rStyle w:val="Hyperlink"/>
            <w:noProof/>
          </w:rPr>
          <w:t>3.5</w:t>
        </w:r>
        <w:r>
          <w:rPr>
            <w:rFonts w:asciiTheme="minorHAnsi" w:eastAsiaTheme="minorEastAsia" w:hAnsiTheme="minorHAnsi"/>
            <w:noProof/>
            <w:sz w:val="24"/>
            <w:szCs w:val="24"/>
            <w:lang w:eastAsia="en-AU"/>
          </w:rPr>
          <w:tab/>
        </w:r>
        <w:r w:rsidRPr="00254FF6">
          <w:rPr>
            <w:rStyle w:val="Hyperlink"/>
            <w:noProof/>
          </w:rPr>
          <w:t>Unacceptable/Harmful Behaviours, and Conflict</w:t>
        </w:r>
        <w:r>
          <w:rPr>
            <w:noProof/>
            <w:webHidden/>
          </w:rPr>
          <w:tab/>
        </w:r>
        <w:r>
          <w:rPr>
            <w:noProof/>
            <w:webHidden/>
          </w:rPr>
          <w:fldChar w:fldCharType="begin"/>
        </w:r>
        <w:r>
          <w:rPr>
            <w:noProof/>
            <w:webHidden/>
          </w:rPr>
          <w:instrText xml:space="preserve"> PAGEREF _Toc214636643 \h </w:instrText>
        </w:r>
        <w:r>
          <w:rPr>
            <w:noProof/>
            <w:webHidden/>
          </w:rPr>
        </w:r>
        <w:r>
          <w:rPr>
            <w:noProof/>
            <w:webHidden/>
          </w:rPr>
          <w:fldChar w:fldCharType="separate"/>
        </w:r>
        <w:r>
          <w:rPr>
            <w:noProof/>
            <w:webHidden/>
          </w:rPr>
          <w:t>12</w:t>
        </w:r>
        <w:r>
          <w:rPr>
            <w:noProof/>
            <w:webHidden/>
          </w:rPr>
          <w:fldChar w:fldCharType="end"/>
        </w:r>
      </w:hyperlink>
    </w:p>
    <w:p w14:paraId="6CD06059" w14:textId="62EE2B30" w:rsidR="00361588" w:rsidRDefault="00361588">
      <w:pPr>
        <w:pStyle w:val="TOC1"/>
        <w:rPr>
          <w:rFonts w:asciiTheme="minorHAnsi" w:eastAsiaTheme="minorEastAsia" w:hAnsiTheme="minorHAnsi"/>
          <w:b w:val="0"/>
          <w:bCs w:val="0"/>
          <w:noProof/>
          <w:sz w:val="24"/>
          <w:szCs w:val="24"/>
          <w:lang w:eastAsia="en-AU"/>
        </w:rPr>
      </w:pPr>
      <w:hyperlink w:anchor="_Toc214636644" w:history="1">
        <w:r w:rsidRPr="00254FF6">
          <w:rPr>
            <w:rStyle w:val="Hyperlink"/>
            <w:noProof/>
          </w:rPr>
          <w:t>4</w:t>
        </w:r>
        <w:r>
          <w:rPr>
            <w:rFonts w:asciiTheme="minorHAnsi" w:eastAsiaTheme="minorEastAsia" w:hAnsiTheme="minorHAnsi"/>
            <w:b w:val="0"/>
            <w:bCs w:val="0"/>
            <w:noProof/>
            <w:sz w:val="24"/>
            <w:szCs w:val="24"/>
            <w:lang w:eastAsia="en-AU"/>
          </w:rPr>
          <w:tab/>
        </w:r>
        <w:r w:rsidRPr="00254FF6">
          <w:rPr>
            <w:rStyle w:val="Hyperlink"/>
            <w:noProof/>
          </w:rPr>
          <w:t>ENGAGEMENT</w:t>
        </w:r>
        <w:r>
          <w:rPr>
            <w:noProof/>
            <w:webHidden/>
          </w:rPr>
          <w:tab/>
        </w:r>
        <w:r>
          <w:rPr>
            <w:noProof/>
            <w:webHidden/>
          </w:rPr>
          <w:fldChar w:fldCharType="begin"/>
        </w:r>
        <w:r>
          <w:rPr>
            <w:noProof/>
            <w:webHidden/>
          </w:rPr>
          <w:instrText xml:space="preserve"> PAGEREF _Toc214636644 \h </w:instrText>
        </w:r>
        <w:r>
          <w:rPr>
            <w:noProof/>
            <w:webHidden/>
          </w:rPr>
        </w:r>
        <w:r>
          <w:rPr>
            <w:noProof/>
            <w:webHidden/>
          </w:rPr>
          <w:fldChar w:fldCharType="separate"/>
        </w:r>
        <w:r>
          <w:rPr>
            <w:noProof/>
            <w:webHidden/>
          </w:rPr>
          <w:t>14</w:t>
        </w:r>
        <w:r>
          <w:rPr>
            <w:noProof/>
            <w:webHidden/>
          </w:rPr>
          <w:fldChar w:fldCharType="end"/>
        </w:r>
      </w:hyperlink>
    </w:p>
    <w:p w14:paraId="110D260E" w14:textId="034A3143" w:rsidR="00361588" w:rsidRDefault="00361588">
      <w:pPr>
        <w:pStyle w:val="TOC2"/>
        <w:tabs>
          <w:tab w:val="left" w:pos="1134"/>
        </w:tabs>
        <w:rPr>
          <w:rFonts w:asciiTheme="minorHAnsi" w:eastAsiaTheme="minorEastAsia" w:hAnsiTheme="minorHAnsi"/>
          <w:noProof/>
          <w:sz w:val="24"/>
          <w:szCs w:val="24"/>
          <w:lang w:eastAsia="en-AU"/>
        </w:rPr>
      </w:pPr>
      <w:hyperlink w:anchor="_Toc214636645" w:history="1">
        <w:r w:rsidRPr="00254FF6">
          <w:rPr>
            <w:rStyle w:val="Hyperlink"/>
            <w:noProof/>
          </w:rPr>
          <w:t>4.1</w:t>
        </w:r>
        <w:r>
          <w:rPr>
            <w:rFonts w:asciiTheme="minorHAnsi" w:eastAsiaTheme="minorEastAsia" w:hAnsiTheme="minorHAnsi"/>
            <w:noProof/>
            <w:sz w:val="24"/>
            <w:szCs w:val="24"/>
            <w:lang w:eastAsia="en-AU"/>
          </w:rPr>
          <w:tab/>
        </w:r>
        <w:r w:rsidRPr="00254FF6">
          <w:rPr>
            <w:rStyle w:val="Hyperlink"/>
            <w:noProof/>
          </w:rPr>
          <w:t>Consultation</w:t>
        </w:r>
        <w:r>
          <w:rPr>
            <w:noProof/>
            <w:webHidden/>
          </w:rPr>
          <w:tab/>
        </w:r>
        <w:r>
          <w:rPr>
            <w:noProof/>
            <w:webHidden/>
          </w:rPr>
          <w:fldChar w:fldCharType="begin"/>
        </w:r>
        <w:r>
          <w:rPr>
            <w:noProof/>
            <w:webHidden/>
          </w:rPr>
          <w:instrText xml:space="preserve"> PAGEREF _Toc214636645 \h </w:instrText>
        </w:r>
        <w:r>
          <w:rPr>
            <w:noProof/>
            <w:webHidden/>
          </w:rPr>
        </w:r>
        <w:r>
          <w:rPr>
            <w:noProof/>
            <w:webHidden/>
          </w:rPr>
          <w:fldChar w:fldCharType="separate"/>
        </w:r>
        <w:r>
          <w:rPr>
            <w:noProof/>
            <w:webHidden/>
          </w:rPr>
          <w:t>14</w:t>
        </w:r>
        <w:r>
          <w:rPr>
            <w:noProof/>
            <w:webHidden/>
          </w:rPr>
          <w:fldChar w:fldCharType="end"/>
        </w:r>
      </w:hyperlink>
    </w:p>
    <w:p w14:paraId="407993F8" w14:textId="3BF310B9" w:rsidR="00361588" w:rsidRDefault="00361588">
      <w:pPr>
        <w:pStyle w:val="TOC2"/>
        <w:tabs>
          <w:tab w:val="left" w:pos="1134"/>
        </w:tabs>
        <w:rPr>
          <w:rFonts w:asciiTheme="minorHAnsi" w:eastAsiaTheme="minorEastAsia" w:hAnsiTheme="minorHAnsi"/>
          <w:noProof/>
          <w:sz w:val="24"/>
          <w:szCs w:val="24"/>
          <w:lang w:eastAsia="en-AU"/>
        </w:rPr>
      </w:pPr>
      <w:hyperlink w:anchor="_Toc214636646" w:history="1">
        <w:r w:rsidRPr="00254FF6">
          <w:rPr>
            <w:rStyle w:val="Hyperlink"/>
            <w:noProof/>
          </w:rPr>
          <w:t>4.2</w:t>
        </w:r>
        <w:r>
          <w:rPr>
            <w:rFonts w:asciiTheme="minorHAnsi" w:eastAsiaTheme="minorEastAsia" w:hAnsiTheme="minorHAnsi"/>
            <w:noProof/>
            <w:sz w:val="24"/>
            <w:szCs w:val="24"/>
            <w:lang w:eastAsia="en-AU"/>
          </w:rPr>
          <w:tab/>
        </w:r>
        <w:r w:rsidRPr="00254FF6">
          <w:rPr>
            <w:rStyle w:val="Hyperlink"/>
            <w:noProof/>
          </w:rPr>
          <w:t>Communication, Information and Training</w:t>
        </w:r>
        <w:r>
          <w:rPr>
            <w:noProof/>
            <w:webHidden/>
          </w:rPr>
          <w:tab/>
        </w:r>
        <w:r>
          <w:rPr>
            <w:noProof/>
            <w:webHidden/>
          </w:rPr>
          <w:fldChar w:fldCharType="begin"/>
        </w:r>
        <w:r>
          <w:rPr>
            <w:noProof/>
            <w:webHidden/>
          </w:rPr>
          <w:instrText xml:space="preserve"> PAGEREF _Toc214636646 \h </w:instrText>
        </w:r>
        <w:r>
          <w:rPr>
            <w:noProof/>
            <w:webHidden/>
          </w:rPr>
        </w:r>
        <w:r>
          <w:rPr>
            <w:noProof/>
            <w:webHidden/>
          </w:rPr>
          <w:fldChar w:fldCharType="separate"/>
        </w:r>
        <w:r>
          <w:rPr>
            <w:noProof/>
            <w:webHidden/>
          </w:rPr>
          <w:t>14</w:t>
        </w:r>
        <w:r>
          <w:rPr>
            <w:noProof/>
            <w:webHidden/>
          </w:rPr>
          <w:fldChar w:fldCharType="end"/>
        </w:r>
      </w:hyperlink>
    </w:p>
    <w:p w14:paraId="132E635E" w14:textId="7245C08A" w:rsidR="00361588" w:rsidRDefault="00361588">
      <w:pPr>
        <w:pStyle w:val="TOC1"/>
        <w:rPr>
          <w:rFonts w:asciiTheme="minorHAnsi" w:eastAsiaTheme="minorEastAsia" w:hAnsiTheme="minorHAnsi"/>
          <w:b w:val="0"/>
          <w:bCs w:val="0"/>
          <w:noProof/>
          <w:sz w:val="24"/>
          <w:szCs w:val="24"/>
          <w:lang w:eastAsia="en-AU"/>
        </w:rPr>
      </w:pPr>
      <w:hyperlink w:anchor="_Toc214636647" w:history="1">
        <w:r w:rsidRPr="00254FF6">
          <w:rPr>
            <w:rStyle w:val="Hyperlink"/>
            <w:noProof/>
          </w:rPr>
          <w:t>5</w:t>
        </w:r>
        <w:r>
          <w:rPr>
            <w:rFonts w:asciiTheme="minorHAnsi" w:eastAsiaTheme="minorEastAsia" w:hAnsiTheme="minorHAnsi"/>
            <w:b w:val="0"/>
            <w:bCs w:val="0"/>
            <w:noProof/>
            <w:sz w:val="24"/>
            <w:szCs w:val="24"/>
            <w:lang w:eastAsia="en-AU"/>
          </w:rPr>
          <w:tab/>
        </w:r>
        <w:r w:rsidRPr="00254FF6">
          <w:rPr>
            <w:rStyle w:val="Hyperlink"/>
            <w:noProof/>
          </w:rPr>
          <w:t>REPORTING</w:t>
        </w:r>
        <w:r>
          <w:rPr>
            <w:noProof/>
            <w:webHidden/>
          </w:rPr>
          <w:tab/>
        </w:r>
        <w:r>
          <w:rPr>
            <w:noProof/>
            <w:webHidden/>
          </w:rPr>
          <w:fldChar w:fldCharType="begin"/>
        </w:r>
        <w:r>
          <w:rPr>
            <w:noProof/>
            <w:webHidden/>
          </w:rPr>
          <w:instrText xml:space="preserve"> PAGEREF _Toc214636647 \h </w:instrText>
        </w:r>
        <w:r>
          <w:rPr>
            <w:noProof/>
            <w:webHidden/>
          </w:rPr>
        </w:r>
        <w:r>
          <w:rPr>
            <w:noProof/>
            <w:webHidden/>
          </w:rPr>
          <w:fldChar w:fldCharType="separate"/>
        </w:r>
        <w:r>
          <w:rPr>
            <w:noProof/>
            <w:webHidden/>
          </w:rPr>
          <w:t>15</w:t>
        </w:r>
        <w:r>
          <w:rPr>
            <w:noProof/>
            <w:webHidden/>
          </w:rPr>
          <w:fldChar w:fldCharType="end"/>
        </w:r>
      </w:hyperlink>
    </w:p>
    <w:p w14:paraId="75A6D18E" w14:textId="6B1888BB" w:rsidR="00361588" w:rsidRDefault="00361588">
      <w:pPr>
        <w:pStyle w:val="TOC2"/>
        <w:tabs>
          <w:tab w:val="left" w:pos="1134"/>
        </w:tabs>
        <w:rPr>
          <w:rFonts w:asciiTheme="minorHAnsi" w:eastAsiaTheme="minorEastAsia" w:hAnsiTheme="minorHAnsi"/>
          <w:noProof/>
          <w:sz w:val="24"/>
          <w:szCs w:val="24"/>
          <w:lang w:eastAsia="en-AU"/>
        </w:rPr>
      </w:pPr>
      <w:hyperlink w:anchor="_Toc214636648" w:history="1">
        <w:r w:rsidRPr="00254FF6">
          <w:rPr>
            <w:rStyle w:val="Hyperlink"/>
            <w:noProof/>
          </w:rPr>
          <w:t>5.1</w:t>
        </w:r>
        <w:r>
          <w:rPr>
            <w:rFonts w:asciiTheme="minorHAnsi" w:eastAsiaTheme="minorEastAsia" w:hAnsiTheme="minorHAnsi"/>
            <w:noProof/>
            <w:sz w:val="24"/>
            <w:szCs w:val="24"/>
            <w:lang w:eastAsia="en-AU"/>
          </w:rPr>
          <w:tab/>
        </w:r>
        <w:r w:rsidRPr="00254FF6">
          <w:rPr>
            <w:rStyle w:val="Hyperlink"/>
            <w:noProof/>
          </w:rPr>
          <w:t>Injury Management &amp; Employee Assistance Program</w:t>
        </w:r>
        <w:r>
          <w:rPr>
            <w:noProof/>
            <w:webHidden/>
          </w:rPr>
          <w:tab/>
        </w:r>
        <w:r>
          <w:rPr>
            <w:noProof/>
            <w:webHidden/>
          </w:rPr>
          <w:fldChar w:fldCharType="begin"/>
        </w:r>
        <w:r>
          <w:rPr>
            <w:noProof/>
            <w:webHidden/>
          </w:rPr>
          <w:instrText xml:space="preserve"> PAGEREF _Toc214636648 \h </w:instrText>
        </w:r>
        <w:r>
          <w:rPr>
            <w:noProof/>
            <w:webHidden/>
          </w:rPr>
        </w:r>
        <w:r>
          <w:rPr>
            <w:noProof/>
            <w:webHidden/>
          </w:rPr>
          <w:fldChar w:fldCharType="separate"/>
        </w:r>
        <w:r>
          <w:rPr>
            <w:noProof/>
            <w:webHidden/>
          </w:rPr>
          <w:t>16</w:t>
        </w:r>
        <w:r>
          <w:rPr>
            <w:noProof/>
            <w:webHidden/>
          </w:rPr>
          <w:fldChar w:fldCharType="end"/>
        </w:r>
      </w:hyperlink>
    </w:p>
    <w:p w14:paraId="1BC22E92" w14:textId="39D5CE7B" w:rsidR="00361588" w:rsidRDefault="00361588">
      <w:pPr>
        <w:pStyle w:val="TOC1"/>
        <w:rPr>
          <w:rFonts w:asciiTheme="minorHAnsi" w:eastAsiaTheme="minorEastAsia" w:hAnsiTheme="minorHAnsi"/>
          <w:b w:val="0"/>
          <w:bCs w:val="0"/>
          <w:noProof/>
          <w:sz w:val="24"/>
          <w:szCs w:val="24"/>
          <w:lang w:eastAsia="en-AU"/>
        </w:rPr>
      </w:pPr>
      <w:hyperlink w:anchor="_Toc214636649" w:history="1">
        <w:r w:rsidRPr="00254FF6">
          <w:rPr>
            <w:rStyle w:val="Hyperlink"/>
            <w:noProof/>
          </w:rPr>
          <w:t>6</w:t>
        </w:r>
        <w:r>
          <w:rPr>
            <w:rFonts w:asciiTheme="minorHAnsi" w:eastAsiaTheme="minorEastAsia" w:hAnsiTheme="minorHAnsi"/>
            <w:b w:val="0"/>
            <w:bCs w:val="0"/>
            <w:noProof/>
            <w:sz w:val="24"/>
            <w:szCs w:val="24"/>
            <w:lang w:eastAsia="en-AU"/>
          </w:rPr>
          <w:tab/>
        </w:r>
        <w:r w:rsidRPr="00254FF6">
          <w:rPr>
            <w:rStyle w:val="Hyperlink"/>
            <w:noProof/>
          </w:rPr>
          <w:t>REVIEW</w:t>
        </w:r>
        <w:r>
          <w:rPr>
            <w:noProof/>
            <w:webHidden/>
          </w:rPr>
          <w:tab/>
        </w:r>
        <w:r>
          <w:rPr>
            <w:noProof/>
            <w:webHidden/>
          </w:rPr>
          <w:fldChar w:fldCharType="begin"/>
        </w:r>
        <w:r>
          <w:rPr>
            <w:noProof/>
            <w:webHidden/>
          </w:rPr>
          <w:instrText xml:space="preserve"> PAGEREF _Toc214636649 \h </w:instrText>
        </w:r>
        <w:r>
          <w:rPr>
            <w:noProof/>
            <w:webHidden/>
          </w:rPr>
        </w:r>
        <w:r>
          <w:rPr>
            <w:noProof/>
            <w:webHidden/>
          </w:rPr>
          <w:fldChar w:fldCharType="separate"/>
        </w:r>
        <w:r>
          <w:rPr>
            <w:noProof/>
            <w:webHidden/>
          </w:rPr>
          <w:t>16</w:t>
        </w:r>
        <w:r>
          <w:rPr>
            <w:noProof/>
            <w:webHidden/>
          </w:rPr>
          <w:fldChar w:fldCharType="end"/>
        </w:r>
      </w:hyperlink>
    </w:p>
    <w:p w14:paraId="256D0F3D" w14:textId="71A448B3" w:rsidR="00017E6C" w:rsidRDefault="00C821B2">
      <w:pPr>
        <w:spacing w:before="0" w:after="160" w:line="259" w:lineRule="auto"/>
        <w:rPr>
          <w:rStyle w:val="Highlightnone"/>
        </w:rPr>
      </w:pPr>
      <w:r>
        <w:rPr>
          <w:rStyle w:val="Highlightnone"/>
        </w:rPr>
        <w:fldChar w:fldCharType="end"/>
      </w:r>
      <w:r w:rsidR="00017E6C">
        <w:rPr>
          <w:rStyle w:val="Highlightnone"/>
        </w:rPr>
        <w:br w:type="page"/>
      </w:r>
    </w:p>
    <w:p w14:paraId="4A7E32F5" w14:textId="77777777" w:rsidR="00017E6C" w:rsidRDefault="00017E6C" w:rsidP="004E4BC2">
      <w:pPr>
        <w:pStyle w:val="Heading1"/>
        <w:spacing w:before="160"/>
        <w:rPr>
          <w:rStyle w:val="Highlightnone"/>
        </w:rPr>
      </w:pPr>
      <w:bookmarkStart w:id="1" w:name="_Toc205467560"/>
      <w:bookmarkStart w:id="2" w:name="_Toc205467577"/>
      <w:bookmarkStart w:id="3" w:name="_Toc205467635"/>
      <w:bookmarkStart w:id="4" w:name="_Toc214636634"/>
      <w:r w:rsidRPr="00017E6C">
        <w:rPr>
          <w:rStyle w:val="Highlightnone"/>
        </w:rPr>
        <w:lastRenderedPageBreak/>
        <w:t>INTRODUCTION</w:t>
      </w:r>
      <w:bookmarkEnd w:id="1"/>
      <w:bookmarkEnd w:id="2"/>
      <w:bookmarkEnd w:id="3"/>
      <w:bookmarkEnd w:id="4"/>
    </w:p>
    <w:p w14:paraId="4920E5E1" w14:textId="105583E0" w:rsidR="00D22B28" w:rsidRDefault="00D22B28" w:rsidP="00D22B28">
      <w:pPr>
        <w:pStyle w:val="Paragraph"/>
      </w:pPr>
      <w:r w:rsidRPr="00D22B28">
        <w:t>Under the WHS</w:t>
      </w:r>
      <w:r w:rsidR="007A7282">
        <w:t>/OHS</w:t>
      </w:r>
      <w:r w:rsidRPr="00D22B28">
        <w:t xml:space="preserve"> laws, a person conducting a business or undertaking (PCBU)</w:t>
      </w:r>
      <w:r w:rsidR="006B380E">
        <w:t>/Duty Holder</w:t>
      </w:r>
      <w:r w:rsidRPr="00D22B28">
        <w:t xml:space="preserve"> must </w:t>
      </w:r>
      <w:r w:rsidR="007A7282">
        <w:t xml:space="preserve">identify, control and </w:t>
      </w:r>
      <w:r w:rsidRPr="00D22B28">
        <w:t>manage the risk</w:t>
      </w:r>
      <w:r w:rsidR="008474CC">
        <w:t>s</w:t>
      </w:r>
      <w:r w:rsidRPr="00D22B28">
        <w:t xml:space="preserve"> of psychosocial hazards in the workplace.  </w:t>
      </w:r>
    </w:p>
    <w:p w14:paraId="083CEB2F" w14:textId="24FB91D5" w:rsidR="00D22B28" w:rsidRDefault="003D57B8" w:rsidP="00D22B28">
      <w:pPr>
        <w:pStyle w:val="Paragraph"/>
      </w:pPr>
      <w:proofErr w:type="gramStart"/>
      <w:r>
        <w:t>For the purpose of</w:t>
      </w:r>
      <w:proofErr w:type="gramEnd"/>
      <w:r>
        <w:t xml:space="preserve"> this </w:t>
      </w:r>
      <w:r w:rsidR="00126483">
        <w:t>Psychosocial Risk Management Plan (P</w:t>
      </w:r>
      <w:r>
        <w:t>lan</w:t>
      </w:r>
      <w:r w:rsidR="00126483">
        <w:t>)</w:t>
      </w:r>
      <w:r>
        <w:t>, a</w:t>
      </w:r>
      <w:r w:rsidR="00D22B28">
        <w:t xml:space="preserve"> psychosocial hazard is</w:t>
      </w:r>
      <w:r>
        <w:t xml:space="preserve"> considered</w:t>
      </w:r>
      <w:r w:rsidR="00D22B28">
        <w:t xml:space="preserve"> anything that could cause psychological harm (e.g. harm someone’s mental health). </w:t>
      </w:r>
    </w:p>
    <w:p w14:paraId="35A7BE92" w14:textId="0B77ADBD" w:rsidR="00D22B28" w:rsidRPr="009B035C" w:rsidRDefault="00D22B28" w:rsidP="00D22B28">
      <w:pPr>
        <w:pStyle w:val="Paragraph"/>
      </w:pPr>
      <w:r>
        <w:t>Each L</w:t>
      </w:r>
      <w:r w:rsidR="00126483">
        <w:t>aing O’Rourke (L</w:t>
      </w:r>
      <w:r>
        <w:t>OR</w:t>
      </w:r>
      <w:r w:rsidR="00126483">
        <w:t>)</w:t>
      </w:r>
      <w:r>
        <w:t xml:space="preserve"> </w:t>
      </w:r>
      <w:r w:rsidR="009A361E">
        <w:t>Project/depot/office</w:t>
      </w:r>
      <w:r>
        <w:t xml:space="preserve"> is required to apply the risk management process that is described in the </w:t>
      </w:r>
      <w:hyperlink r:id="rId15" w:history="1">
        <w:r w:rsidRPr="008F502D">
          <w:rPr>
            <w:rStyle w:val="Hyperlink"/>
            <w:b/>
            <w:bCs/>
          </w:rPr>
          <w:t>Primary Standard Psychosocial Hazards</w:t>
        </w:r>
      </w:hyperlink>
      <w:r w:rsidR="00AE4BB9">
        <w:rPr>
          <w:b/>
          <w:bCs/>
        </w:rPr>
        <w:t xml:space="preserve"> </w:t>
      </w:r>
      <w:r w:rsidR="00AE4BB9">
        <w:t>(via the HSEMS)</w:t>
      </w:r>
      <w:r>
        <w:t xml:space="preserve">. This includes taking steps to identify the psychosocial hazards that apply to their workplace/workforce and take steps to control the risks through a formalised risk assessment </w:t>
      </w:r>
      <w:r w:rsidRPr="009B035C">
        <w:t xml:space="preserve">process. </w:t>
      </w:r>
    </w:p>
    <w:p w14:paraId="69D622C8" w14:textId="405D2CC8" w:rsidR="00292D04" w:rsidRDefault="00292D04" w:rsidP="008E7EED">
      <w:pPr>
        <w:ind w:left="567"/>
      </w:pPr>
      <w:r w:rsidRPr="008E7EED">
        <w:t>This Plan complies with all WHS and OHS Regulations, with the most stringent of requirements from each jurisdiction applied.</w:t>
      </w:r>
    </w:p>
    <w:p w14:paraId="7EC119C7" w14:textId="0F6FC7AC" w:rsidR="00017E6C" w:rsidRDefault="00017E6C" w:rsidP="00017E6C">
      <w:pPr>
        <w:pStyle w:val="Heading2"/>
        <w:rPr>
          <w:rStyle w:val="Highlightnone"/>
        </w:rPr>
      </w:pPr>
      <w:bookmarkStart w:id="5" w:name="_Toc191907298"/>
      <w:bookmarkStart w:id="6" w:name="_Toc205467561"/>
      <w:bookmarkStart w:id="7" w:name="_Toc205467578"/>
      <w:bookmarkStart w:id="8" w:name="_Toc205467636"/>
      <w:bookmarkStart w:id="9" w:name="_Toc214636635"/>
      <w:r w:rsidRPr="00017E6C">
        <w:rPr>
          <w:rStyle w:val="Highlightnone"/>
        </w:rPr>
        <w:t>Purpose</w:t>
      </w:r>
      <w:bookmarkEnd w:id="5"/>
      <w:bookmarkEnd w:id="6"/>
      <w:bookmarkEnd w:id="7"/>
      <w:bookmarkEnd w:id="8"/>
      <w:bookmarkEnd w:id="9"/>
      <w:r w:rsidRPr="00017E6C">
        <w:rPr>
          <w:rStyle w:val="Highlightnone"/>
        </w:rPr>
        <w:t xml:space="preserve"> </w:t>
      </w:r>
    </w:p>
    <w:p w14:paraId="34859BA0" w14:textId="54E36D10" w:rsidR="003D57B8" w:rsidRDefault="003D57B8" w:rsidP="003D57B8">
      <w:pPr>
        <w:pStyle w:val="Paragraph"/>
      </w:pPr>
      <w:r>
        <w:t xml:space="preserve">This </w:t>
      </w:r>
      <w:r w:rsidR="00126483">
        <w:t>P</w:t>
      </w:r>
      <w:r>
        <w:t xml:space="preserve">lan requires the </w:t>
      </w:r>
      <w:r w:rsidR="00126483">
        <w:t>workplace (</w:t>
      </w:r>
      <w:r>
        <w:t>project</w:t>
      </w:r>
      <w:r w:rsidR="00126483">
        <w:t>/depot/office)</w:t>
      </w:r>
      <w:r>
        <w:t xml:space="preserve"> team to plan for and consider the following </w:t>
      </w:r>
      <w:r w:rsidR="001C7187">
        <w:t>psychosocial hazards</w:t>
      </w:r>
      <w:r>
        <w:t>:</w:t>
      </w:r>
    </w:p>
    <w:p w14:paraId="1C59C932" w14:textId="3FF4FC73" w:rsidR="003D57B8" w:rsidRPr="003D57B8" w:rsidRDefault="003D57B8" w:rsidP="003D57B8">
      <w:pPr>
        <w:pStyle w:val="ParaBullet1"/>
        <w:rPr>
          <w:b/>
          <w:bCs/>
        </w:rPr>
      </w:pPr>
      <w:r w:rsidRPr="003D57B8">
        <w:rPr>
          <w:b/>
          <w:bCs/>
        </w:rPr>
        <w:t xml:space="preserve">Job design and demands </w:t>
      </w:r>
    </w:p>
    <w:p w14:paraId="3B885343" w14:textId="77777777" w:rsidR="003D57B8" w:rsidRPr="003D57B8" w:rsidRDefault="003D57B8" w:rsidP="003D57B8">
      <w:pPr>
        <w:pStyle w:val="ParaBullet2"/>
      </w:pPr>
      <w:r w:rsidRPr="003D57B8">
        <w:rPr>
          <w:rStyle w:val="Emphasised"/>
          <w:b w:val="0"/>
          <w:color w:val="auto"/>
        </w:rPr>
        <w:t>Job demands</w:t>
      </w:r>
    </w:p>
    <w:p w14:paraId="77EF11D8" w14:textId="77777777" w:rsidR="003D57B8" w:rsidRPr="003D57B8" w:rsidRDefault="003D57B8" w:rsidP="003D57B8">
      <w:pPr>
        <w:pStyle w:val="ParaBullet2"/>
        <w:rPr>
          <w:rStyle w:val="Emphasised"/>
          <w:b w:val="0"/>
          <w:color w:val="auto"/>
        </w:rPr>
      </w:pPr>
      <w:r w:rsidRPr="003D57B8">
        <w:rPr>
          <w:rStyle w:val="Emphasised"/>
          <w:b w:val="0"/>
          <w:color w:val="auto"/>
        </w:rPr>
        <w:t>Low job control</w:t>
      </w:r>
    </w:p>
    <w:p w14:paraId="298C89E0" w14:textId="77777777" w:rsidR="003D57B8" w:rsidRPr="003D57B8" w:rsidRDefault="003D57B8" w:rsidP="003D57B8">
      <w:pPr>
        <w:pStyle w:val="ParaBullet1"/>
        <w:rPr>
          <w:b/>
          <w:bCs/>
        </w:rPr>
      </w:pPr>
      <w:r w:rsidRPr="003D57B8">
        <w:rPr>
          <w:b/>
          <w:bCs/>
        </w:rPr>
        <w:t>Support for our people</w:t>
      </w:r>
    </w:p>
    <w:p w14:paraId="0F921A57" w14:textId="77777777" w:rsidR="003D57B8" w:rsidRPr="003D57B8" w:rsidRDefault="003D57B8" w:rsidP="003D57B8">
      <w:pPr>
        <w:pStyle w:val="ParaBullet2"/>
        <w:rPr>
          <w:rStyle w:val="Emphasised"/>
          <w:b w:val="0"/>
          <w:color w:val="auto"/>
        </w:rPr>
      </w:pPr>
      <w:r w:rsidRPr="003D57B8">
        <w:rPr>
          <w:rStyle w:val="Emphasised"/>
          <w:b w:val="0"/>
          <w:color w:val="auto"/>
        </w:rPr>
        <w:t>Poor support</w:t>
      </w:r>
    </w:p>
    <w:p w14:paraId="7309256A" w14:textId="77777777" w:rsidR="003D57B8" w:rsidRPr="003D57B8" w:rsidRDefault="003D57B8" w:rsidP="003D57B8">
      <w:pPr>
        <w:pStyle w:val="ParaBullet2"/>
        <w:rPr>
          <w:rStyle w:val="Emphasised"/>
          <w:b w:val="0"/>
          <w:color w:val="auto"/>
        </w:rPr>
      </w:pPr>
      <w:r w:rsidRPr="003D57B8">
        <w:rPr>
          <w:rStyle w:val="Emphasised"/>
          <w:b w:val="0"/>
          <w:color w:val="auto"/>
        </w:rPr>
        <w:t>Lack of role clarity</w:t>
      </w:r>
    </w:p>
    <w:p w14:paraId="40ED3AFC" w14:textId="77777777" w:rsidR="003D57B8" w:rsidRPr="003D57B8" w:rsidRDefault="003D57B8" w:rsidP="003D57B8">
      <w:pPr>
        <w:pStyle w:val="ParaBullet2"/>
        <w:rPr>
          <w:rStyle w:val="Emphasised"/>
          <w:b w:val="0"/>
          <w:color w:val="auto"/>
        </w:rPr>
      </w:pPr>
      <w:r w:rsidRPr="003D57B8">
        <w:rPr>
          <w:rStyle w:val="Emphasised"/>
          <w:b w:val="0"/>
          <w:color w:val="auto"/>
        </w:rPr>
        <w:t>Inadequate reward and recognition</w:t>
      </w:r>
    </w:p>
    <w:p w14:paraId="67FCA98A" w14:textId="77777777" w:rsidR="003D57B8" w:rsidRPr="003D57B8" w:rsidRDefault="003D57B8" w:rsidP="003D57B8">
      <w:pPr>
        <w:pStyle w:val="ParaBullet1"/>
        <w:rPr>
          <w:b/>
          <w:bCs/>
        </w:rPr>
      </w:pPr>
      <w:r w:rsidRPr="003D57B8">
        <w:rPr>
          <w:b/>
          <w:bCs/>
        </w:rPr>
        <w:t>Organisational factors</w:t>
      </w:r>
    </w:p>
    <w:p w14:paraId="630104B9" w14:textId="77777777" w:rsidR="003D57B8" w:rsidRPr="003D57B8" w:rsidRDefault="003D57B8" w:rsidP="003D57B8">
      <w:pPr>
        <w:pStyle w:val="ParaBullet2"/>
      </w:pPr>
      <w:r w:rsidRPr="003D57B8">
        <w:rPr>
          <w:rStyle w:val="Emphasised"/>
          <w:b w:val="0"/>
          <w:color w:val="auto"/>
        </w:rPr>
        <w:t>Poor organisational change management</w:t>
      </w:r>
    </w:p>
    <w:p w14:paraId="391F1522" w14:textId="77777777" w:rsidR="003D57B8" w:rsidRPr="003D57B8" w:rsidRDefault="003D57B8" w:rsidP="003D57B8">
      <w:pPr>
        <w:pStyle w:val="ParaBullet2"/>
        <w:rPr>
          <w:rStyle w:val="Emphasised"/>
          <w:b w:val="0"/>
          <w:color w:val="auto"/>
        </w:rPr>
      </w:pPr>
      <w:r w:rsidRPr="003D57B8">
        <w:rPr>
          <w:rStyle w:val="Emphasised"/>
          <w:b w:val="0"/>
          <w:color w:val="auto"/>
        </w:rPr>
        <w:t>Poor organisational justice</w:t>
      </w:r>
    </w:p>
    <w:p w14:paraId="787A90B7" w14:textId="77777777" w:rsidR="003D57B8" w:rsidRPr="003D57B8" w:rsidRDefault="003D57B8" w:rsidP="003D57B8">
      <w:pPr>
        <w:pStyle w:val="ParaBullet1"/>
        <w:rPr>
          <w:b/>
          <w:bCs/>
        </w:rPr>
      </w:pPr>
      <w:r w:rsidRPr="003D57B8">
        <w:rPr>
          <w:b/>
          <w:bCs/>
        </w:rPr>
        <w:t xml:space="preserve">Environmental factors </w:t>
      </w:r>
    </w:p>
    <w:p w14:paraId="110EB4BE" w14:textId="77777777" w:rsidR="003D57B8" w:rsidRPr="003D57B8" w:rsidRDefault="003D57B8" w:rsidP="003D57B8">
      <w:pPr>
        <w:pStyle w:val="ParaBullet2"/>
      </w:pPr>
      <w:r w:rsidRPr="003D57B8">
        <w:rPr>
          <w:rStyle w:val="Emphasised"/>
          <w:b w:val="0"/>
          <w:color w:val="auto"/>
        </w:rPr>
        <w:t>Traumatic events or material</w:t>
      </w:r>
    </w:p>
    <w:p w14:paraId="7C38A507" w14:textId="77777777" w:rsidR="003D57B8" w:rsidRPr="003D57B8" w:rsidRDefault="003D57B8" w:rsidP="003D57B8">
      <w:pPr>
        <w:pStyle w:val="ParaBullet2"/>
        <w:rPr>
          <w:rStyle w:val="Emphasised"/>
          <w:b w:val="0"/>
          <w:color w:val="auto"/>
        </w:rPr>
      </w:pPr>
      <w:r w:rsidRPr="003D57B8">
        <w:rPr>
          <w:rStyle w:val="Emphasised"/>
          <w:b w:val="0"/>
          <w:color w:val="auto"/>
        </w:rPr>
        <w:t>Remote or isolated work</w:t>
      </w:r>
    </w:p>
    <w:p w14:paraId="241FECBD" w14:textId="77777777" w:rsidR="003D57B8" w:rsidRPr="003D57B8" w:rsidRDefault="003D57B8" w:rsidP="003D57B8">
      <w:pPr>
        <w:pStyle w:val="ParaBullet2"/>
        <w:rPr>
          <w:rStyle w:val="Emphasised"/>
          <w:b w:val="0"/>
          <w:color w:val="auto"/>
        </w:rPr>
      </w:pPr>
      <w:r w:rsidRPr="003D57B8">
        <w:rPr>
          <w:rStyle w:val="Emphasised"/>
          <w:b w:val="0"/>
          <w:color w:val="auto"/>
        </w:rPr>
        <w:t>Poor physical environment</w:t>
      </w:r>
    </w:p>
    <w:p w14:paraId="77C9D76A" w14:textId="77777777" w:rsidR="003D57B8" w:rsidRPr="003D57B8" w:rsidRDefault="003D57B8" w:rsidP="003D57B8">
      <w:pPr>
        <w:pStyle w:val="ParaBullet1"/>
        <w:rPr>
          <w:b/>
          <w:bCs/>
        </w:rPr>
      </w:pPr>
      <w:r w:rsidRPr="003D57B8">
        <w:rPr>
          <w:b/>
          <w:bCs/>
        </w:rPr>
        <w:t>Unacceptable behaviours, and conflict</w:t>
      </w:r>
    </w:p>
    <w:p w14:paraId="1559E5A9" w14:textId="77777777" w:rsidR="003D57B8" w:rsidRPr="003D57B8" w:rsidRDefault="003D57B8" w:rsidP="003D57B8">
      <w:pPr>
        <w:pStyle w:val="ParaBullet2"/>
        <w:rPr>
          <w:rStyle w:val="Emphasised"/>
          <w:b w:val="0"/>
          <w:color w:val="auto"/>
        </w:rPr>
      </w:pPr>
      <w:r w:rsidRPr="003D57B8">
        <w:rPr>
          <w:rStyle w:val="Emphasised"/>
          <w:b w:val="0"/>
          <w:color w:val="auto"/>
        </w:rPr>
        <w:t>Violence and aggression</w:t>
      </w:r>
    </w:p>
    <w:p w14:paraId="34CC4A74" w14:textId="77777777" w:rsidR="003D57B8" w:rsidRPr="003D57B8" w:rsidRDefault="003D57B8" w:rsidP="003D57B8">
      <w:pPr>
        <w:pStyle w:val="ParaBullet2"/>
        <w:rPr>
          <w:rStyle w:val="Emphasised"/>
          <w:b w:val="0"/>
          <w:color w:val="auto"/>
        </w:rPr>
      </w:pPr>
      <w:r w:rsidRPr="003D57B8">
        <w:rPr>
          <w:rStyle w:val="Emphasised"/>
          <w:b w:val="0"/>
          <w:color w:val="auto"/>
        </w:rPr>
        <w:t>Bullying</w:t>
      </w:r>
    </w:p>
    <w:p w14:paraId="1C51179D" w14:textId="77777777" w:rsidR="003D57B8" w:rsidRPr="003D57B8" w:rsidRDefault="003D57B8" w:rsidP="003D57B8">
      <w:pPr>
        <w:pStyle w:val="ParaBullet2"/>
        <w:rPr>
          <w:rStyle w:val="Emphasised"/>
          <w:b w:val="0"/>
          <w:color w:val="auto"/>
        </w:rPr>
      </w:pPr>
      <w:r w:rsidRPr="003D57B8">
        <w:rPr>
          <w:rStyle w:val="Emphasised"/>
          <w:b w:val="0"/>
          <w:color w:val="auto"/>
        </w:rPr>
        <w:t>Harassment including sexual harassment</w:t>
      </w:r>
    </w:p>
    <w:p w14:paraId="6E03A2D8" w14:textId="77777777" w:rsidR="003D57B8" w:rsidRPr="003D57B8" w:rsidRDefault="003D57B8" w:rsidP="003D57B8">
      <w:pPr>
        <w:pStyle w:val="ParaBullet2"/>
      </w:pPr>
      <w:r w:rsidRPr="003D57B8">
        <w:rPr>
          <w:rStyle w:val="Emphasised"/>
          <w:b w:val="0"/>
          <w:color w:val="auto"/>
        </w:rPr>
        <w:t>Conflict or poor workplace relationships and interactions</w:t>
      </w:r>
    </w:p>
    <w:p w14:paraId="6656F61D" w14:textId="1F23F7D7" w:rsidR="003D57B8" w:rsidRDefault="00D22B28" w:rsidP="00D22B28">
      <w:pPr>
        <w:pStyle w:val="Paragraph"/>
      </w:pPr>
      <w:r>
        <w:t xml:space="preserve">This Plan is intended to demonstrate </w:t>
      </w:r>
      <w:r w:rsidR="003D57B8">
        <w:t xml:space="preserve">how the </w:t>
      </w:r>
      <w:r>
        <w:t>psychosocial risks</w:t>
      </w:r>
      <w:r w:rsidR="003D57B8">
        <w:t xml:space="preserve"> associated with the</w:t>
      </w:r>
      <w:r w:rsidR="001C7187">
        <w:t xml:space="preserve"> psychosocial hazards</w:t>
      </w:r>
      <w:r w:rsidR="003D57B8">
        <w:t xml:space="preserve"> </w:t>
      </w:r>
      <w:r>
        <w:t xml:space="preserve">will be managed for the </w:t>
      </w:r>
      <w:r w:rsidR="009A361E">
        <w:t>project/depot/office</w:t>
      </w:r>
      <w:r>
        <w:t xml:space="preserve"> that the plan has been developed for.</w:t>
      </w:r>
    </w:p>
    <w:p w14:paraId="469ABFFD" w14:textId="06A37341" w:rsidR="00D22B28" w:rsidRDefault="00D22B28" w:rsidP="00D22B28">
      <w:pPr>
        <w:pStyle w:val="Paragraph"/>
      </w:pPr>
      <w:r>
        <w:t xml:space="preserve">This </w:t>
      </w:r>
      <w:r w:rsidR="001C7187">
        <w:t>P</w:t>
      </w:r>
      <w:r>
        <w:t xml:space="preserve">lan should be read in conjunction </w:t>
      </w:r>
      <w:r w:rsidR="003D57B8">
        <w:t>with the Project</w:t>
      </w:r>
      <w:r w:rsidR="009A361E">
        <w:t>/Depot/Office</w:t>
      </w:r>
      <w:r w:rsidR="003D57B8">
        <w:t xml:space="preserve"> Psychosocial </w:t>
      </w:r>
      <w:r w:rsidR="00BF44CF">
        <w:t xml:space="preserve">Hazards </w:t>
      </w:r>
      <w:r w:rsidR="003D57B8">
        <w:t>Risk Assessment</w:t>
      </w:r>
      <w:r w:rsidR="001C7187">
        <w:t xml:space="preserve"> and developed with review of the </w:t>
      </w:r>
      <w:hyperlink r:id="rId16" w:history="1">
        <w:r w:rsidR="001C7187" w:rsidRPr="0090799D">
          <w:rPr>
            <w:rStyle w:val="Hyperlink"/>
            <w:b/>
            <w:bCs/>
          </w:rPr>
          <w:t>Primary Standard Psychosocial Hazards</w:t>
        </w:r>
      </w:hyperlink>
      <w:r w:rsidR="00AE4BB9">
        <w:rPr>
          <w:b/>
          <w:bCs/>
        </w:rPr>
        <w:t xml:space="preserve"> </w:t>
      </w:r>
      <w:r w:rsidR="00AE4BB9">
        <w:t>(via the HSEMS)</w:t>
      </w:r>
      <w:r w:rsidR="003D57B8">
        <w:t xml:space="preserve">. </w:t>
      </w:r>
    </w:p>
    <w:p w14:paraId="3D4C3254" w14:textId="5A3674E9" w:rsidR="00D54AD0" w:rsidRPr="00D22B28" w:rsidRDefault="002B3208" w:rsidP="00D22B28">
      <w:pPr>
        <w:pStyle w:val="Paragraph"/>
      </w:pPr>
      <w:r>
        <w:t xml:space="preserve">For projects operating in QLD, this plan </w:t>
      </w:r>
      <w:r w:rsidR="00D20B5B">
        <w:t>should be recognised as</w:t>
      </w:r>
      <w:r>
        <w:t xml:space="preserve"> the </w:t>
      </w:r>
      <w:r w:rsidR="005975B8">
        <w:t>‘</w:t>
      </w:r>
      <w:r w:rsidR="0067094D">
        <w:t xml:space="preserve">Sexual </w:t>
      </w:r>
      <w:r w:rsidR="0067094D" w:rsidRPr="0067094D">
        <w:t xml:space="preserve">Harassment </w:t>
      </w:r>
      <w:r w:rsidR="0067094D">
        <w:t>a</w:t>
      </w:r>
      <w:r w:rsidR="0067094D" w:rsidRPr="0067094D">
        <w:t>nd Sex/Gender Based Harassment Prevention Plan (Qld)</w:t>
      </w:r>
      <w:r w:rsidR="005975B8">
        <w:t xml:space="preserve">’ as </w:t>
      </w:r>
      <w:r w:rsidRPr="00ED5712">
        <w:rPr>
          <w:szCs w:val="28"/>
        </w:rPr>
        <w:t xml:space="preserve">developed in accordance with </w:t>
      </w:r>
      <w:r>
        <w:rPr>
          <w:szCs w:val="28"/>
        </w:rPr>
        <w:t xml:space="preserve">the </w:t>
      </w:r>
      <w:r w:rsidRPr="00542761">
        <w:rPr>
          <w:i/>
          <w:iCs/>
        </w:rPr>
        <w:t>Work Health and Safety Act 2011 (Qld)</w:t>
      </w:r>
      <w:r>
        <w:t xml:space="preserve">, </w:t>
      </w:r>
      <w:r w:rsidRPr="00542761">
        <w:t xml:space="preserve">its associated </w:t>
      </w:r>
      <w:r w:rsidRPr="00542761">
        <w:rPr>
          <w:i/>
          <w:iCs/>
        </w:rPr>
        <w:t>Regulation 201</w:t>
      </w:r>
      <w:r>
        <w:rPr>
          <w:i/>
          <w:iCs/>
        </w:rPr>
        <w:t xml:space="preserve">1 </w:t>
      </w:r>
      <w:r>
        <w:t xml:space="preserve">and aligns </w:t>
      </w:r>
      <w:r w:rsidRPr="00542761">
        <w:t xml:space="preserve">with amendments introduced by the </w:t>
      </w:r>
      <w:r w:rsidRPr="00542761">
        <w:rPr>
          <w:i/>
          <w:iCs/>
        </w:rPr>
        <w:t>Respect at Work Act 2022</w:t>
      </w:r>
      <w:r w:rsidRPr="00542761">
        <w:t xml:space="preserve">, integrating legislative reforms with </w:t>
      </w:r>
      <w:r w:rsidRPr="00542761">
        <w:lastRenderedPageBreak/>
        <w:t>real-world evidence, psychosocial risk management strategies, and sector-specific requirements unique to the construction industry.</w:t>
      </w:r>
    </w:p>
    <w:p w14:paraId="39BBD1D7" w14:textId="13F056AE" w:rsidR="00017E6C" w:rsidRPr="00017E6C" w:rsidRDefault="00017E6C" w:rsidP="00017E6C">
      <w:pPr>
        <w:pStyle w:val="Heading2"/>
      </w:pPr>
      <w:bookmarkStart w:id="10" w:name="_Toc191652368"/>
      <w:bookmarkStart w:id="11" w:name="_Toc191652713"/>
      <w:bookmarkStart w:id="12" w:name="_Toc191906931"/>
      <w:bookmarkStart w:id="13" w:name="_Toc191906987"/>
      <w:bookmarkStart w:id="14" w:name="_Toc191907299"/>
      <w:bookmarkStart w:id="15" w:name="_Toc205467562"/>
      <w:bookmarkStart w:id="16" w:name="_Toc205467579"/>
      <w:bookmarkStart w:id="17" w:name="_Toc205467637"/>
      <w:bookmarkStart w:id="18" w:name="_Toc214636636"/>
      <w:bookmarkEnd w:id="10"/>
      <w:bookmarkEnd w:id="11"/>
      <w:bookmarkEnd w:id="12"/>
      <w:bookmarkEnd w:id="13"/>
      <w:r w:rsidRPr="00017E6C">
        <w:t>Scope</w:t>
      </w:r>
      <w:bookmarkEnd w:id="14"/>
      <w:bookmarkEnd w:id="15"/>
      <w:bookmarkEnd w:id="16"/>
      <w:bookmarkEnd w:id="17"/>
      <w:bookmarkEnd w:id="18"/>
    </w:p>
    <w:p w14:paraId="75B447D7" w14:textId="6604627D" w:rsidR="003D57B8" w:rsidRDefault="00017E6C" w:rsidP="00017E6C">
      <w:pPr>
        <w:pStyle w:val="Paragraph"/>
      </w:pPr>
      <w:r w:rsidRPr="00DD0F7C">
        <w:t xml:space="preserve">This </w:t>
      </w:r>
      <w:r>
        <w:t>P</w:t>
      </w:r>
      <w:r w:rsidRPr="00DD0F7C">
        <w:t>lan applies to all personnel on site, including employees, contractors</w:t>
      </w:r>
      <w:r w:rsidR="008B7D17">
        <w:t>, supply chain partners</w:t>
      </w:r>
      <w:r>
        <w:t>, consultants</w:t>
      </w:r>
      <w:r w:rsidRPr="00DD0F7C">
        <w:t xml:space="preserve"> and visitors, and will be communicated to these persons via relevant inductions </w:t>
      </w:r>
      <w:r>
        <w:t xml:space="preserve">and training sessions </w:t>
      </w:r>
      <w:r w:rsidRPr="00DD0F7C">
        <w:t>as applicable.</w:t>
      </w:r>
      <w:r>
        <w:t xml:space="preserve"> </w:t>
      </w:r>
    </w:p>
    <w:p w14:paraId="756E01CA" w14:textId="3E87AAE7" w:rsidR="00017E6C" w:rsidRPr="00542761" w:rsidRDefault="00017E6C" w:rsidP="00017E6C">
      <w:pPr>
        <w:pStyle w:val="Paragraph"/>
      </w:pPr>
      <w:r w:rsidRPr="00542761">
        <w:t>It governs behaviours occurring on site, during work-related travel, online communication, off-site meetings, and work-sponsored events. All stakeholders are required to comply and will be informed through inductions, briefings, and ongoing communication strategies.</w:t>
      </w:r>
    </w:p>
    <w:p w14:paraId="7B6BD395" w14:textId="18DCCBF6" w:rsidR="00017E6C" w:rsidRPr="00017E6C" w:rsidRDefault="009A361E" w:rsidP="004E4BC2">
      <w:pPr>
        <w:pStyle w:val="Heading1"/>
        <w:spacing w:before="160"/>
      </w:pPr>
      <w:bookmarkStart w:id="19" w:name="_Toc191652370"/>
      <w:bookmarkStart w:id="20" w:name="_Toc191652715"/>
      <w:bookmarkStart w:id="21" w:name="_Toc191906933"/>
      <w:bookmarkStart w:id="22" w:name="_Toc191906989"/>
      <w:bookmarkStart w:id="23" w:name="_Toc191907301"/>
      <w:bookmarkStart w:id="24" w:name="_Toc205467563"/>
      <w:bookmarkStart w:id="25" w:name="_Toc214636637"/>
      <w:bookmarkEnd w:id="19"/>
      <w:bookmarkEnd w:id="20"/>
      <w:bookmarkEnd w:id="21"/>
      <w:bookmarkEnd w:id="22"/>
      <w:r>
        <w:t>PROJECT/DEPOT/OFFICE</w:t>
      </w:r>
      <w:r w:rsidR="003D57B8" w:rsidRPr="00017E6C">
        <w:t xml:space="preserve"> OVERVIEW</w:t>
      </w:r>
      <w:bookmarkEnd w:id="23"/>
      <w:bookmarkEnd w:id="24"/>
      <w:bookmarkEnd w:id="25"/>
    </w:p>
    <w:p w14:paraId="72A0EF1D" w14:textId="762FE961" w:rsidR="00017E6C" w:rsidRPr="00156FAA" w:rsidRDefault="00017E6C" w:rsidP="00C821B2">
      <w:pPr>
        <w:pStyle w:val="Paragraph"/>
      </w:pPr>
      <w:r w:rsidRPr="00156FAA">
        <w:t>(</w:t>
      </w:r>
      <w:r w:rsidR="004A7659" w:rsidRPr="008E7EED">
        <w:rPr>
          <w:i/>
          <w:iCs/>
          <w:color w:val="EE0000"/>
        </w:rPr>
        <w:t xml:space="preserve">INSERT </w:t>
      </w:r>
      <w:r w:rsidRPr="008E7EED">
        <w:rPr>
          <w:i/>
          <w:iCs/>
          <w:color w:val="EE0000"/>
        </w:rPr>
        <w:t>Project</w:t>
      </w:r>
      <w:r w:rsidR="00253704" w:rsidRPr="008E7EED">
        <w:rPr>
          <w:i/>
          <w:iCs/>
          <w:color w:val="EE0000"/>
        </w:rPr>
        <w:t>/Depot/Office</w:t>
      </w:r>
      <w:r w:rsidR="004A7659" w:rsidRPr="008E7EED">
        <w:rPr>
          <w:i/>
          <w:iCs/>
          <w:color w:val="EE0000"/>
        </w:rPr>
        <w:t xml:space="preserve"> </w:t>
      </w:r>
      <w:r w:rsidR="00222113" w:rsidRPr="008E7EED">
        <w:rPr>
          <w:i/>
          <w:iCs/>
          <w:color w:val="EE0000"/>
        </w:rPr>
        <w:t>NAME</w:t>
      </w:r>
      <w:r w:rsidRPr="008E7EED">
        <w:rPr>
          <w:color w:val="EE0000"/>
        </w:rPr>
        <w:t xml:space="preserve"> to outline the specific </w:t>
      </w:r>
      <w:r w:rsidR="00253704" w:rsidRPr="008E7EED">
        <w:rPr>
          <w:color w:val="EE0000"/>
        </w:rPr>
        <w:t xml:space="preserve">areas </w:t>
      </w:r>
      <w:r w:rsidRPr="008E7EED">
        <w:rPr>
          <w:color w:val="EE0000"/>
        </w:rPr>
        <w:t>of the workplace and work environment including worker and workplace characteristics, number of people on site, shift rosters/work time, work undertaken and location of work</w:t>
      </w:r>
      <w:r w:rsidRPr="00156FAA">
        <w:t>)</w:t>
      </w:r>
      <w:r>
        <w:t>.</w:t>
      </w:r>
    </w:p>
    <w:p w14:paraId="230232A2" w14:textId="1FF4E04B" w:rsidR="00017E6C" w:rsidRPr="00156FAA" w:rsidRDefault="00017E6C" w:rsidP="00C821B2">
      <w:pPr>
        <w:pStyle w:val="Paragraph"/>
      </w:pPr>
      <w:r w:rsidRPr="00156FAA">
        <w:t>The</w:t>
      </w:r>
      <w:r>
        <w:t xml:space="preserve"> </w:t>
      </w:r>
      <w:sdt>
        <w:sdtPr>
          <w:alias w:val="Subject"/>
          <w:tag w:val=""/>
          <w:id w:val="1278597052"/>
          <w:placeholder>
            <w:docPart w:val="834419ADCC32482EAB5A5A1D255DFF52"/>
          </w:placeholder>
          <w:showingPlcHdr/>
          <w:dataBinding w:prefixMappings="xmlns:ns0='http://purl.org/dc/elements/1.1/' xmlns:ns1='http://schemas.openxmlformats.org/package/2006/metadata/core-properties' " w:xpath="/ns1:coreProperties[1]/ns0:subject[1]" w:storeItemID="{6C3C8BC8-F283-45AE-878A-BAB7291924A1}"/>
          <w:text/>
        </w:sdtPr>
        <w:sdtEndPr/>
        <w:sdtContent>
          <w:r w:rsidR="00033628" w:rsidRPr="00450DA5">
            <w:rPr>
              <w:rStyle w:val="PlaceholderText"/>
            </w:rPr>
            <w:t>[Subject]</w:t>
          </w:r>
        </w:sdtContent>
      </w:sdt>
      <w:r w:rsidRPr="00156FAA">
        <w:t>is a [</w:t>
      </w:r>
      <w:r w:rsidRPr="008E7EED">
        <w:rPr>
          <w:i/>
          <w:iCs/>
          <w:color w:val="EE0000"/>
        </w:rPr>
        <w:t>project</w:t>
      </w:r>
      <w:r w:rsidR="00253704" w:rsidRPr="008E7EED">
        <w:rPr>
          <w:i/>
          <w:iCs/>
          <w:color w:val="EE0000"/>
        </w:rPr>
        <w:t>/depot/office</w:t>
      </w:r>
      <w:r w:rsidRPr="008E7EED">
        <w:rPr>
          <w:i/>
          <w:iCs/>
          <w:color w:val="EE0000"/>
        </w:rPr>
        <w:t xml:space="preserve"> type, e.g., railway station accessibility upgrade</w:t>
      </w:r>
      <w:r w:rsidR="00253704" w:rsidRPr="008E7EED">
        <w:rPr>
          <w:i/>
          <w:iCs/>
          <w:color w:val="EE0000"/>
        </w:rPr>
        <w:t>; a regional depot; a state head office</w:t>
      </w:r>
      <w:r w:rsidRPr="00156FAA">
        <w:t>] located in [</w:t>
      </w:r>
      <w:r w:rsidRPr="008E7EED">
        <w:rPr>
          <w:i/>
          <w:iCs/>
          <w:color w:val="EE0000"/>
        </w:rPr>
        <w:t>Suburb</w:t>
      </w:r>
      <w:r w:rsidRPr="00156FAA">
        <w:t>], with operations spanning across [</w:t>
      </w:r>
      <w:r w:rsidRPr="008E7EED">
        <w:rPr>
          <w:i/>
          <w:iCs/>
          <w:color w:val="EE0000"/>
        </w:rPr>
        <w:t>No. Sites</w:t>
      </w:r>
      <w:r w:rsidRPr="00156FAA">
        <w:t>]</w:t>
      </w:r>
      <w:r w:rsidRPr="008E7EED">
        <w:t xml:space="preserve"> </w:t>
      </w:r>
      <w:r w:rsidRPr="00156FAA">
        <w:t xml:space="preserve">work locations. The </w:t>
      </w:r>
      <w:r w:rsidR="00033628">
        <w:t>(</w:t>
      </w:r>
      <w:r w:rsidRPr="008E7EED">
        <w:rPr>
          <w:i/>
          <w:iCs/>
          <w:color w:val="EE0000"/>
        </w:rPr>
        <w:t>project</w:t>
      </w:r>
      <w:r w:rsidR="00253704" w:rsidRPr="008E7EED">
        <w:rPr>
          <w:i/>
          <w:iCs/>
          <w:color w:val="EE0000"/>
        </w:rPr>
        <w:t>/depot/office</w:t>
      </w:r>
      <w:r w:rsidR="00033628">
        <w:t>)</w:t>
      </w:r>
      <w:r w:rsidRPr="00156FAA">
        <w:t xml:space="preserve"> operates within the following hours:</w:t>
      </w:r>
    </w:p>
    <w:p w14:paraId="265D3783" w14:textId="77777777" w:rsidR="00017E6C" w:rsidRPr="00156FAA" w:rsidRDefault="00017E6C" w:rsidP="00C821B2">
      <w:pPr>
        <w:pStyle w:val="ParaBullet1"/>
      </w:pPr>
      <w:r w:rsidRPr="00156FAA">
        <w:t>Monday – Friday: [</w:t>
      </w:r>
      <w:proofErr w:type="gramStart"/>
      <w:r w:rsidRPr="008E7EED">
        <w:rPr>
          <w:i/>
          <w:iCs/>
          <w:color w:val="EE0000"/>
        </w:rPr>
        <w:t>XX:XX</w:t>
      </w:r>
      <w:proofErr w:type="gramEnd"/>
      <w:r w:rsidRPr="008E7EED">
        <w:rPr>
          <w:i/>
          <w:iCs/>
          <w:color w:val="EE0000"/>
        </w:rPr>
        <w:t xml:space="preserve"> AM – XX:XX PM</w:t>
      </w:r>
      <w:r w:rsidRPr="00156FAA">
        <w:t>]</w:t>
      </w:r>
    </w:p>
    <w:p w14:paraId="61275B14" w14:textId="77777777" w:rsidR="00017E6C" w:rsidRPr="00156FAA" w:rsidRDefault="00017E6C" w:rsidP="00C821B2">
      <w:pPr>
        <w:pStyle w:val="ParaBullet1"/>
      </w:pPr>
      <w:r w:rsidRPr="00156FAA">
        <w:t>Saturday: [</w:t>
      </w:r>
      <w:proofErr w:type="gramStart"/>
      <w:r w:rsidRPr="008E7EED">
        <w:rPr>
          <w:i/>
          <w:iCs/>
          <w:color w:val="EE0000"/>
        </w:rPr>
        <w:t>XX:XX</w:t>
      </w:r>
      <w:proofErr w:type="gramEnd"/>
      <w:r w:rsidRPr="008E7EED">
        <w:rPr>
          <w:i/>
          <w:iCs/>
          <w:color w:val="EE0000"/>
        </w:rPr>
        <w:t xml:space="preserve"> AM – XX:XX PM</w:t>
      </w:r>
      <w:r w:rsidRPr="00156FAA">
        <w:t>]</w:t>
      </w:r>
    </w:p>
    <w:p w14:paraId="3DDDFAD6" w14:textId="77777777" w:rsidR="00017E6C" w:rsidRPr="00156FAA" w:rsidRDefault="00017E6C" w:rsidP="00C821B2">
      <w:pPr>
        <w:pStyle w:val="Paragraph"/>
      </w:pPr>
      <w:r w:rsidRPr="00156FAA">
        <w:t>The workforce consists of approximately:</w:t>
      </w:r>
    </w:p>
    <w:p w14:paraId="07ECC527" w14:textId="77777777" w:rsidR="00017E6C" w:rsidRPr="00156FAA" w:rsidRDefault="00017E6C" w:rsidP="00C821B2">
      <w:pPr>
        <w:pStyle w:val="ParaBullet1"/>
      </w:pPr>
      <w:r w:rsidRPr="00156FAA">
        <w:rPr>
          <w:color w:val="FF0000"/>
        </w:rPr>
        <w:t>[</w:t>
      </w:r>
      <w:r w:rsidRPr="008E7EED">
        <w:rPr>
          <w:i/>
          <w:iCs/>
          <w:color w:val="FF0000"/>
        </w:rPr>
        <w:t>XX</w:t>
      </w:r>
      <w:r w:rsidRPr="00156FAA">
        <w:rPr>
          <w:color w:val="FF0000"/>
        </w:rPr>
        <w:t>]</w:t>
      </w:r>
      <w:r w:rsidRPr="00156FAA">
        <w:t xml:space="preserve"> office-based workers in administrative, managerial, and support functions.</w:t>
      </w:r>
    </w:p>
    <w:p w14:paraId="215421BE" w14:textId="1821282F" w:rsidR="00017E6C" w:rsidRDefault="00017E6C" w:rsidP="00C821B2">
      <w:pPr>
        <w:pStyle w:val="ParaBullet1"/>
      </w:pPr>
      <w:r w:rsidRPr="00156FAA">
        <w:rPr>
          <w:color w:val="FF0000"/>
        </w:rPr>
        <w:t>[</w:t>
      </w:r>
      <w:r w:rsidRPr="008E7EED">
        <w:rPr>
          <w:i/>
          <w:iCs/>
          <w:color w:val="FF0000"/>
        </w:rPr>
        <w:t>XX</w:t>
      </w:r>
      <w:r w:rsidRPr="00156FAA">
        <w:rPr>
          <w:color w:val="FF0000"/>
        </w:rPr>
        <w:t xml:space="preserve">] </w:t>
      </w:r>
      <w:r w:rsidRPr="00156FAA">
        <w:t>field-based construction workers engaged in on-site operations</w:t>
      </w:r>
      <w:r w:rsidR="00253704">
        <w:t xml:space="preserve"> (</w:t>
      </w:r>
      <w:r w:rsidR="00253704" w:rsidRPr="008E7EED">
        <w:rPr>
          <w:color w:val="EE0000"/>
        </w:rPr>
        <w:t>delete if not applicable</w:t>
      </w:r>
      <w:r w:rsidR="00253704">
        <w:t>)</w:t>
      </w:r>
      <w:r w:rsidRPr="00156FAA">
        <w:t>.</w:t>
      </w:r>
    </w:p>
    <w:p w14:paraId="2F1FD75B" w14:textId="6DFC483A" w:rsidR="002C55CB" w:rsidRDefault="00A401FD" w:rsidP="00C821B2">
      <w:pPr>
        <w:pStyle w:val="ParaBullet1"/>
      </w:pPr>
      <w:r w:rsidRPr="008E7EED">
        <w:rPr>
          <w:color w:val="EE0000"/>
        </w:rPr>
        <w:t>[</w:t>
      </w:r>
      <w:r w:rsidRPr="008E7EED">
        <w:rPr>
          <w:i/>
          <w:iCs/>
          <w:color w:val="EE0000"/>
        </w:rPr>
        <w:t>XX] (include any other workforce characteristics relevant to the project/office/depot)</w:t>
      </w:r>
    </w:p>
    <w:p w14:paraId="3E3C974A" w14:textId="2685F3A2" w:rsidR="00017E6C" w:rsidRPr="00017E6C" w:rsidRDefault="00017E6C" w:rsidP="004E4BC2">
      <w:pPr>
        <w:pStyle w:val="Heading1"/>
        <w:spacing w:before="160"/>
      </w:pPr>
      <w:bookmarkStart w:id="26" w:name="_Toc191559946"/>
      <w:bookmarkStart w:id="27" w:name="_Toc191907302"/>
      <w:bookmarkStart w:id="28" w:name="_Toc205467567"/>
      <w:bookmarkStart w:id="29" w:name="_Toc214636638"/>
      <w:r w:rsidRPr="00017E6C">
        <w:t>HAZARD IDENTIFICATION</w:t>
      </w:r>
      <w:bookmarkEnd w:id="26"/>
      <w:r w:rsidRPr="00017E6C">
        <w:t xml:space="preserve"> AND CONTROLLING RISKS</w:t>
      </w:r>
      <w:bookmarkEnd w:id="27"/>
      <w:bookmarkEnd w:id="28"/>
      <w:bookmarkEnd w:id="29"/>
    </w:p>
    <w:p w14:paraId="0B829277" w14:textId="77777777" w:rsidR="00AB79DA" w:rsidRDefault="00D60282" w:rsidP="00AB79DA">
      <w:pPr>
        <w:pStyle w:val="Paragraph"/>
      </w:pPr>
      <w:r>
        <w:t xml:space="preserve">The </w:t>
      </w:r>
      <w:hyperlink r:id="rId17" w:history="1">
        <w:r w:rsidRPr="0090799D">
          <w:rPr>
            <w:rStyle w:val="Hyperlink"/>
            <w:b/>
            <w:bCs/>
          </w:rPr>
          <w:t>Primary Standard Psychosocial Hazards</w:t>
        </w:r>
      </w:hyperlink>
      <w:r w:rsidR="0017389A">
        <w:t xml:space="preserve"> and the </w:t>
      </w:r>
      <w:hyperlink r:id="rId18" w:history="1">
        <w:r w:rsidR="0017389A" w:rsidRPr="00BA78D4">
          <w:rPr>
            <w:rStyle w:val="Hyperlink"/>
            <w:b/>
            <w:bCs/>
          </w:rPr>
          <w:t>System Requirement Risk Assessment and SID</w:t>
        </w:r>
      </w:hyperlink>
      <w:r w:rsidR="0017389A">
        <w:rPr>
          <w:b/>
          <w:bCs/>
        </w:rPr>
        <w:t xml:space="preserve"> </w:t>
      </w:r>
      <w:r w:rsidR="00AE4BB9">
        <w:t xml:space="preserve">(via the HSEMS) </w:t>
      </w:r>
      <w:r>
        <w:t>details the approach that must be taken at each Project/</w:t>
      </w:r>
      <w:r w:rsidR="00811C39">
        <w:t>Depot/Office</w:t>
      </w:r>
      <w:r>
        <w:t xml:space="preserve"> to identify, assess and control psychosocial hazards. This includes t</w:t>
      </w:r>
      <w:r w:rsidRPr="00D60282">
        <w:t>he</w:t>
      </w:r>
      <w:r>
        <w:t xml:space="preserve"> development/population of a</w:t>
      </w:r>
      <w:r w:rsidRPr="00D60282">
        <w:t xml:space="preserve"> Psychosocial </w:t>
      </w:r>
      <w:r w:rsidR="007760AE">
        <w:t xml:space="preserve">Hazards </w:t>
      </w:r>
      <w:r w:rsidRPr="00D60282">
        <w:t>Risk Assessment</w:t>
      </w:r>
      <w:r>
        <w:t xml:space="preserve">. </w:t>
      </w:r>
    </w:p>
    <w:p w14:paraId="52FF1BDC" w14:textId="630D2CF5" w:rsidR="00AB79DA" w:rsidRDefault="00D60282" w:rsidP="00AB79DA">
      <w:pPr>
        <w:pStyle w:val="Paragraph"/>
      </w:pPr>
      <w:r>
        <w:t>In the development and completion of the risk assessment process for this project/</w:t>
      </w:r>
      <w:r w:rsidR="00811C39">
        <w:t>depot/office</w:t>
      </w:r>
      <w:r>
        <w:t>, the following areas and psychosocial hazards have been considered.</w:t>
      </w:r>
      <w:r w:rsidR="00C71268">
        <w:t xml:space="preserve"> </w:t>
      </w:r>
      <w:bookmarkStart w:id="30" w:name="_Toc205467568"/>
      <w:bookmarkStart w:id="31" w:name="_Toc214636639"/>
    </w:p>
    <w:p w14:paraId="5E333540" w14:textId="6949E5BB" w:rsidR="00017E6C" w:rsidRDefault="00017E6C" w:rsidP="00017E6C">
      <w:pPr>
        <w:pStyle w:val="Heading2"/>
      </w:pPr>
      <w:r w:rsidRPr="00017E6C">
        <w:t>Job Design and Demands</w:t>
      </w:r>
      <w:bookmarkEnd w:id="30"/>
      <w:bookmarkEnd w:id="31"/>
      <w:r w:rsidRPr="00017E6C">
        <w:t xml:space="preserve"> </w:t>
      </w:r>
    </w:p>
    <w:p w14:paraId="301E1FBB" w14:textId="107B5030" w:rsidR="00FE115E" w:rsidRDefault="00FE115E" w:rsidP="00FE115E">
      <w:pPr>
        <w:pStyle w:val="Paragraph"/>
      </w:pPr>
      <w:r>
        <w:t>The following broad role categories have been considered in relation to job design and demands, with a focus on the exposure to and management of:</w:t>
      </w:r>
    </w:p>
    <w:p w14:paraId="2F75F9CD" w14:textId="77777777" w:rsidR="00FE115E" w:rsidRPr="00FE115E" w:rsidRDefault="00FE115E" w:rsidP="00FE115E">
      <w:pPr>
        <w:pStyle w:val="ParaBullet1"/>
      </w:pPr>
      <w:r w:rsidRPr="00FE115E">
        <w:rPr>
          <w:rStyle w:val="Emphasised"/>
          <w:b w:val="0"/>
          <w:color w:val="auto"/>
        </w:rPr>
        <w:t>Job demands</w:t>
      </w:r>
    </w:p>
    <w:p w14:paraId="5BFD0031" w14:textId="77777777" w:rsidR="00FE115E" w:rsidRDefault="00FE115E" w:rsidP="00FE115E">
      <w:pPr>
        <w:pStyle w:val="ParaBullet1"/>
        <w:rPr>
          <w:rStyle w:val="Emphasised"/>
          <w:b w:val="0"/>
          <w:color w:val="auto"/>
        </w:rPr>
      </w:pPr>
      <w:r w:rsidRPr="00FE115E">
        <w:rPr>
          <w:rStyle w:val="Emphasised"/>
          <w:b w:val="0"/>
          <w:color w:val="auto"/>
        </w:rPr>
        <w:t>Low job control</w:t>
      </w:r>
    </w:p>
    <w:p w14:paraId="74A4E7D1" w14:textId="164AFFAF" w:rsidR="008428D6" w:rsidRDefault="008428D6" w:rsidP="00FE115E">
      <w:pPr>
        <w:pStyle w:val="ParaBullet1"/>
        <w:rPr>
          <w:rStyle w:val="Emphasised"/>
          <w:b w:val="0"/>
          <w:color w:val="auto"/>
        </w:rPr>
      </w:pPr>
      <w:r>
        <w:rPr>
          <w:rStyle w:val="Emphasised"/>
          <w:b w:val="0"/>
          <w:color w:val="auto"/>
        </w:rPr>
        <w:t>Highly repetitious tasks</w:t>
      </w:r>
    </w:p>
    <w:p w14:paraId="5160E55F" w14:textId="16B40C5C" w:rsidR="00811C39" w:rsidRPr="00811C39" w:rsidRDefault="00811C39" w:rsidP="00874676">
      <w:pPr>
        <w:pStyle w:val="ParaBullet1"/>
        <w:numPr>
          <w:ilvl w:val="0"/>
          <w:numId w:val="0"/>
        </w:numPr>
        <w:ind w:left="993" w:hanging="360"/>
        <w:rPr>
          <w:rStyle w:val="Emphasised"/>
          <w:b w:val="0"/>
          <w:bCs/>
          <w:color w:val="auto"/>
        </w:rPr>
      </w:pPr>
      <w:r>
        <w:rPr>
          <w:rStyle w:val="Emphasised"/>
          <w:b w:val="0"/>
          <w:bCs/>
        </w:rPr>
        <w:t>(Delete</w:t>
      </w:r>
      <w:r w:rsidR="006756A1">
        <w:rPr>
          <w:rStyle w:val="Emphasised"/>
          <w:b w:val="0"/>
          <w:bCs/>
        </w:rPr>
        <w:t>/Add</w:t>
      </w:r>
      <w:r>
        <w:rPr>
          <w:rStyle w:val="Emphasised"/>
          <w:b w:val="0"/>
          <w:bCs/>
        </w:rPr>
        <w:t xml:space="preserve"> items </w:t>
      </w:r>
      <w:r w:rsidR="00AB79DA">
        <w:rPr>
          <w:rStyle w:val="Emphasised"/>
          <w:b w:val="0"/>
          <w:bCs/>
        </w:rPr>
        <w:t xml:space="preserve">in red </w:t>
      </w:r>
      <w:r>
        <w:rPr>
          <w:rStyle w:val="Emphasised"/>
          <w:b w:val="0"/>
          <w:bCs/>
        </w:rPr>
        <w:t>that are</w:t>
      </w:r>
      <w:r w:rsidR="006756A1">
        <w:rPr>
          <w:rStyle w:val="Emphasised"/>
          <w:b w:val="0"/>
          <w:bCs/>
        </w:rPr>
        <w:t xml:space="preserve">/are </w:t>
      </w:r>
      <w:r>
        <w:rPr>
          <w:rStyle w:val="Emphasised"/>
          <w:b w:val="0"/>
          <w:bCs/>
        </w:rPr>
        <w:t>not applicable for the project/depot/office environment)</w:t>
      </w:r>
    </w:p>
    <w:tbl>
      <w:tblPr>
        <w:tblStyle w:val="GridTable1Light"/>
        <w:tblW w:w="0" w:type="auto"/>
        <w:tblInd w:w="421" w:type="dxa"/>
        <w:tblLook w:val="04A0" w:firstRow="1" w:lastRow="0" w:firstColumn="1" w:lastColumn="0" w:noHBand="0" w:noVBand="1"/>
      </w:tblPr>
      <w:tblGrid>
        <w:gridCol w:w="2409"/>
        <w:gridCol w:w="3686"/>
        <w:gridCol w:w="3396"/>
      </w:tblGrid>
      <w:tr w:rsidR="00017E6C" w14:paraId="0B625130" w14:textId="77777777" w:rsidTr="004E4BC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9" w:type="dxa"/>
          </w:tcPr>
          <w:p w14:paraId="6D8EB934" w14:textId="77777777" w:rsidR="00017E6C" w:rsidRDefault="00017E6C" w:rsidP="00913835">
            <w:r>
              <w:t>Role Category</w:t>
            </w:r>
          </w:p>
        </w:tc>
        <w:tc>
          <w:tcPr>
            <w:tcW w:w="3686" w:type="dxa"/>
          </w:tcPr>
          <w:p w14:paraId="176401BF" w14:textId="4CE0E5C5" w:rsidR="00017E6C" w:rsidRDefault="00FE115E" w:rsidP="00913835">
            <w:pPr>
              <w:cnfStyle w:val="100000000000" w:firstRow="1" w:lastRow="0" w:firstColumn="0" w:lastColumn="0" w:oddVBand="0" w:evenVBand="0" w:oddHBand="0" w:evenHBand="0" w:firstRowFirstColumn="0" w:firstRowLastColumn="0" w:lastRowFirstColumn="0" w:lastRowLastColumn="0"/>
            </w:pPr>
            <w:r>
              <w:t xml:space="preserve">Key </w:t>
            </w:r>
            <w:r w:rsidR="00017E6C">
              <w:t>Risks Identified</w:t>
            </w:r>
            <w:r>
              <w:t xml:space="preserve"> for role</w:t>
            </w:r>
          </w:p>
        </w:tc>
        <w:tc>
          <w:tcPr>
            <w:tcW w:w="3396" w:type="dxa"/>
          </w:tcPr>
          <w:p w14:paraId="72A3A79E" w14:textId="344DA766" w:rsidR="00017E6C" w:rsidRDefault="00FE115E" w:rsidP="00913835">
            <w:pPr>
              <w:cnfStyle w:val="100000000000" w:firstRow="1" w:lastRow="0" w:firstColumn="0" w:lastColumn="0" w:oddVBand="0" w:evenVBand="0" w:oddHBand="0" w:evenHBand="0" w:firstRowFirstColumn="0" w:firstRowLastColumn="0" w:lastRowFirstColumn="0" w:lastRowLastColumn="0"/>
            </w:pPr>
            <w:r>
              <w:t>High level controls</w:t>
            </w:r>
          </w:p>
        </w:tc>
      </w:tr>
      <w:tr w:rsidR="00017E6C" w14:paraId="3D5150E5" w14:textId="77777777" w:rsidTr="00980ABE">
        <w:tc>
          <w:tcPr>
            <w:cnfStyle w:val="001000000000" w:firstRow="0" w:lastRow="0" w:firstColumn="1" w:lastColumn="0" w:oddVBand="0" w:evenVBand="0" w:oddHBand="0" w:evenHBand="0" w:firstRowFirstColumn="0" w:firstRowLastColumn="0" w:lastRowFirstColumn="0" w:lastRowLastColumn="0"/>
            <w:tcW w:w="2409" w:type="dxa"/>
          </w:tcPr>
          <w:p w14:paraId="55D14A6B" w14:textId="56216BB0" w:rsidR="00017E6C" w:rsidRPr="00F43054" w:rsidRDefault="00017E6C" w:rsidP="00913835">
            <w:pPr>
              <w:rPr>
                <w:b w:val="0"/>
                <w:bCs w:val="0"/>
              </w:rPr>
            </w:pPr>
            <w:r w:rsidRPr="00F43054">
              <w:rPr>
                <w:b w:val="0"/>
                <w:bCs w:val="0"/>
              </w:rPr>
              <w:t>Project Labour e.g. Trades,</w:t>
            </w:r>
            <w:r w:rsidRPr="00D93D4A">
              <w:rPr>
                <w:b w:val="0"/>
                <w:bCs w:val="0"/>
              </w:rPr>
              <w:t xml:space="preserve"> T</w:t>
            </w:r>
            <w:r w:rsidR="00D93D4A">
              <w:rPr>
                <w:b w:val="0"/>
                <w:bCs w:val="0"/>
              </w:rPr>
              <w:t xml:space="preserve">rades </w:t>
            </w:r>
            <w:r w:rsidRPr="00D93D4A">
              <w:rPr>
                <w:b w:val="0"/>
                <w:bCs w:val="0"/>
              </w:rPr>
              <w:lastRenderedPageBreak/>
              <w:t>As</w:t>
            </w:r>
            <w:r w:rsidR="00D93D4A">
              <w:rPr>
                <w:b w:val="0"/>
                <w:bCs w:val="0"/>
              </w:rPr>
              <w:t>sistants, Gener Labourers</w:t>
            </w:r>
          </w:p>
        </w:tc>
        <w:tc>
          <w:tcPr>
            <w:tcW w:w="3686" w:type="dxa"/>
          </w:tcPr>
          <w:p w14:paraId="2E6E0695" w14:textId="551C15D0" w:rsidR="00106E4A" w:rsidRPr="00AB79DA" w:rsidRDefault="00106E4A" w:rsidP="00106E4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lastRenderedPageBreak/>
              <w:t xml:space="preserve">High physical and mental job demands – long hours, manual </w:t>
            </w:r>
            <w:r w:rsidRPr="00AB79DA">
              <w:rPr>
                <w:i/>
                <w:iCs/>
                <w:color w:val="EE0000"/>
              </w:rPr>
              <w:lastRenderedPageBreak/>
              <w:t>work, time pressure, shift work, heat/storm exposure.</w:t>
            </w:r>
          </w:p>
          <w:p w14:paraId="4DFF3F6C" w14:textId="7C26FF30" w:rsidR="00106E4A" w:rsidRPr="00AB79DA" w:rsidRDefault="00106E4A" w:rsidP="00106E4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Low role clarity – unclear instructions, frequent task changes, inconsistent supervision.</w:t>
            </w:r>
          </w:p>
          <w:p w14:paraId="5430E9AD" w14:textId="417AA9F5" w:rsidR="00106E4A" w:rsidRPr="00AB79DA" w:rsidRDefault="00106E4A" w:rsidP="00106E4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Exposure to unsafe behaviours or poor culture – bullying, yelling, intimidation, or “old-school” behaviours onsite.</w:t>
            </w:r>
          </w:p>
          <w:p w14:paraId="73816AB6" w14:textId="26A9FE19" w:rsidR="00106E4A" w:rsidRPr="00AB79DA" w:rsidRDefault="00106E4A" w:rsidP="00106E4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Poor change management – sudden program shifts, rework, lack of communication.</w:t>
            </w:r>
          </w:p>
          <w:p w14:paraId="46E7B24A" w14:textId="16B56D8C" w:rsidR="00106E4A" w:rsidRPr="00AB79DA" w:rsidRDefault="00106E4A" w:rsidP="00106E4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Low autonomy – limited decision-making power, controlled work pace.</w:t>
            </w:r>
          </w:p>
          <w:p w14:paraId="5920DC9C" w14:textId="2BB4AACF" w:rsidR="00017E6C" w:rsidRPr="00AB79DA" w:rsidRDefault="00106E4A" w:rsidP="00913835">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Fatigue – extended rosters, early starts, travel to remote sites</w:t>
            </w:r>
          </w:p>
        </w:tc>
        <w:tc>
          <w:tcPr>
            <w:tcW w:w="3396" w:type="dxa"/>
          </w:tcPr>
          <w:p w14:paraId="4D766E98" w14:textId="214C1DE3" w:rsidR="00106E4A" w:rsidRPr="00AB79DA" w:rsidRDefault="00106E4A" w:rsidP="00106E4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lastRenderedPageBreak/>
              <w:t>Clear SWMS, task briefs, toolbox talks, shift planning.</w:t>
            </w:r>
          </w:p>
          <w:p w14:paraId="537D8CCB" w14:textId="02BB71B6" w:rsidR="00106E4A" w:rsidRPr="00AB79DA" w:rsidRDefault="00106E4A" w:rsidP="00106E4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lastRenderedPageBreak/>
              <w:t>Fit-for-purpose resourcing and realistic work programs.</w:t>
            </w:r>
          </w:p>
          <w:p w14:paraId="128F1DD8" w14:textId="453F8572" w:rsidR="00106E4A" w:rsidRPr="00AB79DA" w:rsidRDefault="00106E4A" w:rsidP="00106E4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Fatigue management procedures.</w:t>
            </w:r>
          </w:p>
          <w:p w14:paraId="17788FA2" w14:textId="59FC253D" w:rsidR="00106E4A" w:rsidRPr="00AB79DA" w:rsidRDefault="00106E4A" w:rsidP="00106E4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Supervisor training in respectful leadership and communication.</w:t>
            </w:r>
          </w:p>
          <w:p w14:paraId="072AFB1E" w14:textId="5E499C06" w:rsidR="00106E4A" w:rsidRPr="00AB79DA" w:rsidRDefault="00106E4A" w:rsidP="00106E4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Job rotation to reduce repetitiveness/manual load.</w:t>
            </w:r>
          </w:p>
          <w:p w14:paraId="16F06965" w14:textId="2C247997" w:rsidR="00106E4A" w:rsidRPr="00AB79DA" w:rsidRDefault="00106E4A" w:rsidP="00106E4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Strong consultation mechanisms (huddles, pre-starts, union delegates).</w:t>
            </w:r>
          </w:p>
          <w:p w14:paraId="200803B6" w14:textId="7620111E" w:rsidR="00106E4A" w:rsidRPr="00AB79DA" w:rsidRDefault="00106E4A" w:rsidP="00106E4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Anti-bullying and inclusion expectations reinforced daily</w:t>
            </w:r>
          </w:p>
          <w:p w14:paraId="5CBC4288" w14:textId="77777777" w:rsidR="00017E6C" w:rsidRPr="00AB79DA" w:rsidRDefault="00017E6C" w:rsidP="00913835">
            <w:pPr>
              <w:cnfStyle w:val="000000000000" w:firstRow="0" w:lastRow="0" w:firstColumn="0" w:lastColumn="0" w:oddVBand="0" w:evenVBand="0" w:oddHBand="0" w:evenHBand="0" w:firstRowFirstColumn="0" w:firstRowLastColumn="0" w:lastRowFirstColumn="0" w:lastRowLastColumn="0"/>
              <w:rPr>
                <w:i/>
                <w:iCs/>
                <w:color w:val="EE0000"/>
              </w:rPr>
            </w:pPr>
          </w:p>
        </w:tc>
      </w:tr>
      <w:tr w:rsidR="00017E6C" w14:paraId="19494F09" w14:textId="77777777" w:rsidTr="00980ABE">
        <w:tc>
          <w:tcPr>
            <w:cnfStyle w:val="001000000000" w:firstRow="0" w:lastRow="0" w:firstColumn="1" w:lastColumn="0" w:oddVBand="0" w:evenVBand="0" w:oddHBand="0" w:evenHBand="0" w:firstRowFirstColumn="0" w:firstRowLastColumn="0" w:lastRowFirstColumn="0" w:lastRowLastColumn="0"/>
            <w:tcW w:w="2409" w:type="dxa"/>
          </w:tcPr>
          <w:p w14:paraId="739933D6" w14:textId="77777777" w:rsidR="00017E6C" w:rsidRPr="00EE5E13" w:rsidRDefault="00017E6C" w:rsidP="00913835">
            <w:pPr>
              <w:rPr>
                <w:b w:val="0"/>
                <w:bCs w:val="0"/>
              </w:rPr>
            </w:pPr>
            <w:r w:rsidRPr="00EE5E13">
              <w:rPr>
                <w:b w:val="0"/>
                <w:bCs w:val="0"/>
              </w:rPr>
              <w:lastRenderedPageBreak/>
              <w:t>Project Supervisors e.g. the people that are responsible for the management of trades</w:t>
            </w:r>
          </w:p>
        </w:tc>
        <w:tc>
          <w:tcPr>
            <w:tcW w:w="3686" w:type="dxa"/>
          </w:tcPr>
          <w:p w14:paraId="2047EA44" w14:textId="5EA67D53" w:rsidR="00F956CB" w:rsidRPr="00AB79DA" w:rsidRDefault="00F956CB" w:rsidP="00F956CB">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Role conflict and role overload – balancing safety, program, people, clients, and reporting demands.</w:t>
            </w:r>
          </w:p>
          <w:p w14:paraId="01F30102" w14:textId="21F5F251" w:rsidR="00F956CB" w:rsidRPr="00AB79DA" w:rsidRDefault="00F956CB" w:rsidP="00F956CB">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High responsibility with low control – accountable for outcomes but little influence over design, commercial decisions, or resourcing.</w:t>
            </w:r>
          </w:p>
          <w:p w14:paraId="627A5615" w14:textId="43642F66" w:rsidR="00F956CB" w:rsidRPr="00AB79DA" w:rsidRDefault="00F956CB" w:rsidP="00F956CB">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Exposure to conflict – managing subcontractor performance, dealing with client pressure, escalating issues.</w:t>
            </w:r>
          </w:p>
          <w:p w14:paraId="0A4551DB" w14:textId="72ACE755" w:rsidR="00F956CB" w:rsidRPr="00AB79DA" w:rsidRDefault="00F956CB" w:rsidP="00F956CB">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Work hours fatigue – long days, shift work, weekend work.</w:t>
            </w:r>
          </w:p>
          <w:p w14:paraId="2061EA18" w14:textId="041599A1" w:rsidR="00F956CB" w:rsidRPr="00AB79DA" w:rsidRDefault="00F956CB" w:rsidP="00F956CB">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Emotional demands – managing personnel issues, behavioural issues, near misses/incidents.</w:t>
            </w:r>
          </w:p>
          <w:p w14:paraId="57667FFE" w14:textId="5EC23C3A" w:rsidR="00017E6C" w:rsidRPr="00AB79DA" w:rsidRDefault="00F956CB" w:rsidP="00913835">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High cognitive load – constant decision-making, problem solving, coordination.</w:t>
            </w:r>
          </w:p>
        </w:tc>
        <w:tc>
          <w:tcPr>
            <w:tcW w:w="3396" w:type="dxa"/>
          </w:tcPr>
          <w:p w14:paraId="48BCF121" w14:textId="052B2AE5" w:rsidR="00F956CB" w:rsidRPr="00AB79DA" w:rsidRDefault="00F956CB" w:rsidP="00F956CB">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 xml:space="preserve">Provide adequate supervisory resourcing relative to </w:t>
            </w:r>
            <w:r w:rsidR="00AB79DA" w:rsidRPr="00AB79DA">
              <w:rPr>
                <w:i/>
                <w:iCs/>
                <w:color w:val="EE0000"/>
              </w:rPr>
              <w:t>work front</w:t>
            </w:r>
            <w:r w:rsidRPr="00AB79DA">
              <w:rPr>
                <w:i/>
                <w:iCs/>
                <w:color w:val="EE0000"/>
              </w:rPr>
              <w:t xml:space="preserve"> complexity.</w:t>
            </w:r>
          </w:p>
          <w:p w14:paraId="137B66D8" w14:textId="6AF380BA" w:rsidR="00F956CB" w:rsidRPr="00AB79DA" w:rsidRDefault="00F956CB" w:rsidP="00F956CB">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Clear delegation pathways and “decision rights” documents.</w:t>
            </w:r>
          </w:p>
          <w:p w14:paraId="00251682" w14:textId="78666C95" w:rsidR="00F956CB" w:rsidRPr="00AB79DA" w:rsidRDefault="00F956CB" w:rsidP="00F956CB">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Leadership development in people management, conflict resolution, psychological safety.</w:t>
            </w:r>
          </w:p>
          <w:p w14:paraId="29DD28E2" w14:textId="54310AEE" w:rsidR="00F956CB" w:rsidRPr="00AB79DA" w:rsidRDefault="00F956CB" w:rsidP="00F956CB">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Protected time for planning and shift handovers.</w:t>
            </w:r>
          </w:p>
          <w:p w14:paraId="24762DA9" w14:textId="756ACDD7" w:rsidR="00F956CB" w:rsidRPr="00AB79DA" w:rsidRDefault="00F956CB" w:rsidP="00F956CB">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Digital tools to reduce admin burden (apps, automated forms, reporting platforms).</w:t>
            </w:r>
          </w:p>
          <w:p w14:paraId="64C2802A" w14:textId="16CF431E" w:rsidR="00F956CB" w:rsidRPr="00AB79DA" w:rsidRDefault="00F956CB" w:rsidP="00F956CB">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Peer-support structures (crew leads meetings, supervisor forums).</w:t>
            </w:r>
          </w:p>
          <w:p w14:paraId="124918CE" w14:textId="17794EF0" w:rsidR="00017E6C" w:rsidRPr="00AB79DA" w:rsidRDefault="00F956CB" w:rsidP="00913835">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Fatigue management and roster rotation.</w:t>
            </w:r>
          </w:p>
        </w:tc>
      </w:tr>
      <w:tr w:rsidR="00017E6C" w14:paraId="55A52A55" w14:textId="77777777" w:rsidTr="00980ABE">
        <w:tc>
          <w:tcPr>
            <w:cnfStyle w:val="001000000000" w:firstRow="0" w:lastRow="0" w:firstColumn="1" w:lastColumn="0" w:oddVBand="0" w:evenVBand="0" w:oddHBand="0" w:evenHBand="0" w:firstRowFirstColumn="0" w:firstRowLastColumn="0" w:lastRowFirstColumn="0" w:lastRowLastColumn="0"/>
            <w:tcW w:w="2409" w:type="dxa"/>
          </w:tcPr>
          <w:p w14:paraId="2C69C897" w14:textId="27B34AE3" w:rsidR="00017E6C" w:rsidRPr="003F5531" w:rsidRDefault="00017E6C" w:rsidP="00913835">
            <w:pPr>
              <w:rPr>
                <w:b w:val="0"/>
                <w:bCs w:val="0"/>
              </w:rPr>
            </w:pPr>
            <w:r w:rsidRPr="003F5531">
              <w:rPr>
                <w:b w:val="0"/>
                <w:bCs w:val="0"/>
              </w:rPr>
              <w:t>Technical Roles e.g. engineers, designers.</w:t>
            </w:r>
          </w:p>
        </w:tc>
        <w:tc>
          <w:tcPr>
            <w:tcW w:w="3686" w:type="dxa"/>
          </w:tcPr>
          <w:p w14:paraId="3FBD64F4" w14:textId="00F4A823" w:rsidR="00F956CB" w:rsidRPr="00AB79DA" w:rsidRDefault="00F956CB" w:rsidP="00F956CB">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High mental/cognitive load – complex problem-solving, design reviews, technical risk decisions.</w:t>
            </w:r>
          </w:p>
          <w:p w14:paraId="5FD6C1B3" w14:textId="3944F5D1" w:rsidR="00F956CB" w:rsidRPr="00AB79DA" w:rsidRDefault="00F956CB" w:rsidP="00F956CB">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Time pressure – design deadlines, RFI responses, interface management.</w:t>
            </w:r>
          </w:p>
          <w:p w14:paraId="4CD1E0CB" w14:textId="4121D83A" w:rsidR="00F956CB" w:rsidRPr="00AB79DA" w:rsidRDefault="00F956CB" w:rsidP="00F956CB">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 xml:space="preserve">Information overload and role ambiguity – unclear scope, </w:t>
            </w:r>
            <w:r w:rsidRPr="00AB79DA">
              <w:rPr>
                <w:i/>
                <w:iCs/>
                <w:color w:val="EE0000"/>
              </w:rPr>
              <w:lastRenderedPageBreak/>
              <w:t>changing requirements, multiple stakeholders.</w:t>
            </w:r>
          </w:p>
          <w:p w14:paraId="2AA9B3C0" w14:textId="0C5AD937" w:rsidR="00F956CB" w:rsidRPr="00AB79DA" w:rsidRDefault="00F956CB" w:rsidP="00F956CB">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Perfectionism pressure – errors can cause rework or safety impacts, creating stress.</w:t>
            </w:r>
          </w:p>
          <w:p w14:paraId="4B6184B9" w14:textId="5BBA078A" w:rsidR="00F956CB" w:rsidRPr="00AB79DA" w:rsidRDefault="00F956CB" w:rsidP="00F956CB">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Isolation – office-site split, hybrid work, limited peer connection.</w:t>
            </w:r>
          </w:p>
          <w:p w14:paraId="714104CC" w14:textId="06E4C7F7" w:rsidR="00017E6C" w:rsidRPr="00AB79DA" w:rsidRDefault="00F956CB" w:rsidP="00913835">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Inexperienced engineers working above capability – “sink or swim” environments.</w:t>
            </w:r>
          </w:p>
        </w:tc>
        <w:tc>
          <w:tcPr>
            <w:tcW w:w="3396" w:type="dxa"/>
          </w:tcPr>
          <w:p w14:paraId="365DE4B8" w14:textId="00A4F63E" w:rsidR="00D71517" w:rsidRPr="00AB79DA" w:rsidRDefault="00D71517" w:rsidP="00D71517">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lastRenderedPageBreak/>
              <w:t>Realistic design and engineering timelines with early stakeholder engagement.</w:t>
            </w:r>
          </w:p>
          <w:p w14:paraId="4B1C4674" w14:textId="0886D191" w:rsidR="00D71517" w:rsidRPr="00AB79DA" w:rsidRDefault="00D71517" w:rsidP="00D71517">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Clear role descriptions and engineering authority matrices.</w:t>
            </w:r>
          </w:p>
          <w:p w14:paraId="16C7A14A" w14:textId="51949737" w:rsidR="00D71517" w:rsidRPr="00AB79DA" w:rsidRDefault="00D71517" w:rsidP="00D71517">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Regular technical supervision/coaching (Design Manager, Senior Engineer support).</w:t>
            </w:r>
          </w:p>
          <w:p w14:paraId="038362DC" w14:textId="07AA4FC4" w:rsidR="00D71517" w:rsidRPr="00AB79DA" w:rsidRDefault="00D71517" w:rsidP="00D71517">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lastRenderedPageBreak/>
              <w:t>Review processes to prevent single points of accountability (peer reviews, design checks).</w:t>
            </w:r>
          </w:p>
          <w:p w14:paraId="627456A1" w14:textId="6DF85210" w:rsidR="00D71517" w:rsidRPr="00AB79DA" w:rsidRDefault="00D71517" w:rsidP="00D71517">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Workload planning software and visibility of demand vs. capacity.</w:t>
            </w:r>
          </w:p>
          <w:p w14:paraId="242C4DFC" w14:textId="4AEDCE7C" w:rsidR="00D71517" w:rsidRPr="00AB79DA" w:rsidRDefault="00D71517" w:rsidP="00D71517">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Providing quiet focus time and reducing unnecessary meetings.</w:t>
            </w:r>
          </w:p>
          <w:p w14:paraId="6661EBEF" w14:textId="62A23E27" w:rsidR="00017E6C" w:rsidRPr="00AB79DA" w:rsidRDefault="00D71517" w:rsidP="00913835">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Graduate development programs and mentoring</w:t>
            </w:r>
          </w:p>
        </w:tc>
      </w:tr>
      <w:tr w:rsidR="00017E6C" w14:paraId="3723655F" w14:textId="77777777" w:rsidTr="00980ABE">
        <w:tc>
          <w:tcPr>
            <w:cnfStyle w:val="001000000000" w:firstRow="0" w:lastRow="0" w:firstColumn="1" w:lastColumn="0" w:oddVBand="0" w:evenVBand="0" w:oddHBand="0" w:evenHBand="0" w:firstRowFirstColumn="0" w:firstRowLastColumn="0" w:lastRowFirstColumn="0" w:lastRowLastColumn="0"/>
            <w:tcW w:w="2409" w:type="dxa"/>
          </w:tcPr>
          <w:p w14:paraId="3C55D80B" w14:textId="77777777" w:rsidR="00017E6C" w:rsidRPr="00506442" w:rsidRDefault="00017E6C" w:rsidP="00913835">
            <w:pPr>
              <w:rPr>
                <w:b w:val="0"/>
                <w:bCs w:val="0"/>
              </w:rPr>
            </w:pPr>
            <w:r w:rsidRPr="00506442">
              <w:rPr>
                <w:b w:val="0"/>
                <w:bCs w:val="0"/>
              </w:rPr>
              <w:lastRenderedPageBreak/>
              <w:t>Managerial Roles e.g. project managers, AMT/ALT roles, team managers.</w:t>
            </w:r>
          </w:p>
        </w:tc>
        <w:tc>
          <w:tcPr>
            <w:tcW w:w="3686" w:type="dxa"/>
          </w:tcPr>
          <w:p w14:paraId="78ABC2E1" w14:textId="196A50E3" w:rsidR="003C5C31" w:rsidRPr="00AB79DA" w:rsidRDefault="003C5C31" w:rsidP="003C5C31">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High job demands and decision pressure – commercial, client, safety, people, program requirements.</w:t>
            </w:r>
          </w:p>
          <w:p w14:paraId="70603A41" w14:textId="0B7B82A2" w:rsidR="003C5C31" w:rsidRPr="00AB79DA" w:rsidRDefault="003C5C31" w:rsidP="003C5C31">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Complex stakeholder management – dealing with workforce, clients, JV partners, subcontractors, regulators.</w:t>
            </w:r>
          </w:p>
          <w:p w14:paraId="36A7CE05" w14:textId="4A67DA85" w:rsidR="003C5C31" w:rsidRPr="00AB79DA" w:rsidRDefault="003C5C31" w:rsidP="003C5C31">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Role overload – constant reporting, governance, meetings, risk reviews.</w:t>
            </w:r>
          </w:p>
          <w:p w14:paraId="5E9759C6" w14:textId="143F93C6" w:rsidR="003C5C31" w:rsidRPr="00AB79DA" w:rsidRDefault="003C5C31" w:rsidP="003C5C31">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Moral injury – making decisions that impact jobs, budgets, people’s wellbeing.</w:t>
            </w:r>
          </w:p>
          <w:p w14:paraId="6F5BF777" w14:textId="12A0DAD6" w:rsidR="003C5C31" w:rsidRPr="00AB79DA" w:rsidRDefault="003C5C31" w:rsidP="003C5C31">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Long hours and lack of recovery.</w:t>
            </w:r>
          </w:p>
          <w:p w14:paraId="444DFDAE" w14:textId="1646795D" w:rsidR="00017E6C" w:rsidRPr="00AB79DA" w:rsidRDefault="003C5C31" w:rsidP="00913835">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Isolation at senior levels – less peer support, high expectations.</w:t>
            </w:r>
          </w:p>
        </w:tc>
        <w:tc>
          <w:tcPr>
            <w:tcW w:w="3396" w:type="dxa"/>
          </w:tcPr>
          <w:p w14:paraId="22F8C507" w14:textId="492DFDFC" w:rsidR="003C5C31" w:rsidRPr="00AB79DA" w:rsidRDefault="003C5C31" w:rsidP="003C5C31">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Clear priority setting and removal of non-value-adding reporting.</w:t>
            </w:r>
          </w:p>
          <w:p w14:paraId="3CAB6E51" w14:textId="6848E359" w:rsidR="003C5C31" w:rsidRPr="00AB79DA" w:rsidRDefault="003C5C31" w:rsidP="003C5C31">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Additional leadership resourcing on major projects.</w:t>
            </w:r>
          </w:p>
          <w:p w14:paraId="17B3EBED" w14:textId="1C81FE9A" w:rsidR="003C5C31" w:rsidRPr="00AB79DA" w:rsidRDefault="003C5C31" w:rsidP="003C5C31">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Structured delegation and capability-mapping across teams.</w:t>
            </w:r>
          </w:p>
          <w:p w14:paraId="6C6E960C" w14:textId="27AE49EC" w:rsidR="003C5C31" w:rsidRPr="00AB79DA" w:rsidRDefault="003C5C31" w:rsidP="003C5C31">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Leadership coaching, EAP executive support, peer networks.</w:t>
            </w:r>
          </w:p>
          <w:p w14:paraId="697F37FA" w14:textId="4DE69B93" w:rsidR="003C5C31" w:rsidRPr="00AB79DA" w:rsidRDefault="003C5C31" w:rsidP="003C5C31">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Governance structures that are “</w:t>
            </w:r>
            <w:proofErr w:type="gramStart"/>
            <w:r w:rsidRPr="00AB79DA">
              <w:rPr>
                <w:i/>
                <w:iCs/>
                <w:color w:val="EE0000"/>
              </w:rPr>
              <w:t>right-sized</w:t>
            </w:r>
            <w:proofErr w:type="gramEnd"/>
            <w:r w:rsidRPr="00AB79DA">
              <w:rPr>
                <w:i/>
                <w:iCs/>
                <w:color w:val="EE0000"/>
              </w:rPr>
              <w:t>” to project complexity.</w:t>
            </w:r>
          </w:p>
          <w:p w14:paraId="50936822" w14:textId="750EBE25" w:rsidR="003C5C31" w:rsidRPr="00AB79DA" w:rsidRDefault="003C5C31" w:rsidP="003C5C31">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Rosters and breaks aligned with fatigue-management guidelines.</w:t>
            </w:r>
          </w:p>
          <w:p w14:paraId="7F09D453" w14:textId="4590A0FF" w:rsidR="00017E6C" w:rsidRPr="00AB79DA" w:rsidRDefault="003C5C31" w:rsidP="00913835">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Strong communication channels to facilitate decision-making</w:t>
            </w:r>
          </w:p>
        </w:tc>
      </w:tr>
      <w:tr w:rsidR="00017E6C" w14:paraId="7E9AF864" w14:textId="77777777" w:rsidTr="00980ABE">
        <w:tc>
          <w:tcPr>
            <w:cnfStyle w:val="001000000000" w:firstRow="0" w:lastRow="0" w:firstColumn="1" w:lastColumn="0" w:oddVBand="0" w:evenVBand="0" w:oddHBand="0" w:evenHBand="0" w:firstRowFirstColumn="0" w:firstRowLastColumn="0" w:lastRowFirstColumn="0" w:lastRowLastColumn="0"/>
            <w:tcW w:w="2409" w:type="dxa"/>
          </w:tcPr>
          <w:p w14:paraId="63F4B2AB" w14:textId="77777777" w:rsidR="00017E6C" w:rsidRPr="00DA1F83" w:rsidRDefault="00017E6C" w:rsidP="00913835">
            <w:pPr>
              <w:rPr>
                <w:b w:val="0"/>
                <w:bCs w:val="0"/>
              </w:rPr>
            </w:pPr>
            <w:r w:rsidRPr="00DA1F83">
              <w:rPr>
                <w:b w:val="0"/>
                <w:bCs w:val="0"/>
              </w:rPr>
              <w:t xml:space="preserve">Functional Roles e.g. </w:t>
            </w:r>
            <w:r>
              <w:rPr>
                <w:b w:val="0"/>
                <w:bCs w:val="0"/>
              </w:rPr>
              <w:t xml:space="preserve">Commercial, </w:t>
            </w:r>
            <w:r w:rsidRPr="00DA1F83">
              <w:rPr>
                <w:b w:val="0"/>
                <w:bCs w:val="0"/>
              </w:rPr>
              <w:t>People, Safety, Environment, Quality</w:t>
            </w:r>
            <w:r>
              <w:rPr>
                <w:b w:val="0"/>
                <w:bCs w:val="0"/>
              </w:rPr>
              <w:t>, Legal,</w:t>
            </w:r>
            <w:r w:rsidRPr="00DA1F83">
              <w:rPr>
                <w:b w:val="0"/>
                <w:bCs w:val="0"/>
              </w:rPr>
              <w:t xml:space="preserve"> and other </w:t>
            </w:r>
            <w:r>
              <w:rPr>
                <w:b w:val="0"/>
                <w:bCs w:val="0"/>
              </w:rPr>
              <w:t>enabling/</w:t>
            </w:r>
            <w:r w:rsidRPr="00DA1F83">
              <w:rPr>
                <w:b w:val="0"/>
                <w:bCs w:val="0"/>
              </w:rPr>
              <w:t xml:space="preserve">support roles. </w:t>
            </w:r>
          </w:p>
        </w:tc>
        <w:tc>
          <w:tcPr>
            <w:tcW w:w="3686" w:type="dxa"/>
          </w:tcPr>
          <w:p w14:paraId="73EA61FA" w14:textId="27B5A380" w:rsidR="00480894" w:rsidRPr="00AB79DA" w:rsidRDefault="00480894" w:rsidP="00480894">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High emotional demands – dealing with grievances, investigations, disputes, safety incidents.</w:t>
            </w:r>
          </w:p>
          <w:p w14:paraId="01BDBC0B" w14:textId="4902E8E4" w:rsidR="00480894" w:rsidRPr="00AB79DA" w:rsidRDefault="00480894" w:rsidP="00480894">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Conflicting priorities – operational needs vs compliance, commercial vs safety/people outcomes.</w:t>
            </w:r>
          </w:p>
          <w:p w14:paraId="66E3AE29" w14:textId="23E3A48B" w:rsidR="00480894" w:rsidRPr="00AB79DA" w:rsidRDefault="00480894" w:rsidP="00480894">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Information/privacy pressure – handling sensitive or traumatic content (e.g., misconduct, family violence disclosures).</w:t>
            </w:r>
          </w:p>
          <w:p w14:paraId="479D55A1" w14:textId="523A2951" w:rsidR="00480894" w:rsidRPr="00AB79DA" w:rsidRDefault="00480894" w:rsidP="00480894">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Low role clarity – being pulled into tasks outside scope.</w:t>
            </w:r>
          </w:p>
          <w:p w14:paraId="79EAE032" w14:textId="2AEEF008" w:rsidR="00480894" w:rsidRPr="00AB79DA" w:rsidRDefault="00480894" w:rsidP="00480894">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Workload peaks – audits, reporting cycles, bid periods, incident reviews.</w:t>
            </w:r>
          </w:p>
          <w:p w14:paraId="3D773D10" w14:textId="7A9C409C" w:rsidR="00017E6C" w:rsidRPr="00AB79DA" w:rsidRDefault="00480894" w:rsidP="00913835">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lastRenderedPageBreak/>
              <w:t>Isolation – often working between projects without team connection.</w:t>
            </w:r>
          </w:p>
        </w:tc>
        <w:tc>
          <w:tcPr>
            <w:tcW w:w="3396" w:type="dxa"/>
          </w:tcPr>
          <w:p w14:paraId="1C415D1C" w14:textId="0CC1FFEC" w:rsidR="00480894" w:rsidRPr="00AB79DA" w:rsidRDefault="00480894" w:rsidP="00480894">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lastRenderedPageBreak/>
              <w:t>Workload forecasting aligned with project phases (bid, delivery, close-out).</w:t>
            </w:r>
          </w:p>
          <w:p w14:paraId="129DB5D8" w14:textId="69990A5A" w:rsidR="00480894" w:rsidRPr="00AB79DA" w:rsidRDefault="00480894" w:rsidP="00480894">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Clear escalation pathways and governance for decisions.</w:t>
            </w:r>
          </w:p>
          <w:p w14:paraId="4755DB90" w14:textId="3E8B1E22" w:rsidR="00480894" w:rsidRPr="00AB79DA" w:rsidRDefault="00480894" w:rsidP="00480894">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Trauma-informed practice training (particularly HR, Safety).</w:t>
            </w:r>
          </w:p>
          <w:p w14:paraId="43D4F0B7" w14:textId="62C71214" w:rsidR="00480894" w:rsidRPr="00AB79DA" w:rsidRDefault="00480894" w:rsidP="00480894">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Regular team check-ins and professional supervision or debriefing.</w:t>
            </w:r>
          </w:p>
          <w:p w14:paraId="5B23684E" w14:textId="3010EF86" w:rsidR="00480894" w:rsidRPr="00AB79DA" w:rsidRDefault="00480894" w:rsidP="00480894">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Harmonised systems to minimise duplicated reporting.</w:t>
            </w:r>
          </w:p>
          <w:p w14:paraId="786571A4" w14:textId="05E6D138" w:rsidR="00480894" w:rsidRPr="00AB79DA" w:rsidRDefault="00480894" w:rsidP="00480894">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Flexible work arrangements to manage peaks and recovery.</w:t>
            </w:r>
          </w:p>
          <w:p w14:paraId="226E5AB8" w14:textId="757CF55E" w:rsidR="00017E6C" w:rsidRPr="00AB79DA" w:rsidRDefault="00480894" w:rsidP="00913835">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lastRenderedPageBreak/>
              <w:t>Clear service delivery models (RACI, role descriptions, process maps)</w:t>
            </w:r>
          </w:p>
        </w:tc>
      </w:tr>
      <w:tr w:rsidR="00811C39" w14:paraId="21626FDB" w14:textId="77777777" w:rsidTr="00980ABE">
        <w:tc>
          <w:tcPr>
            <w:cnfStyle w:val="001000000000" w:firstRow="0" w:lastRow="0" w:firstColumn="1" w:lastColumn="0" w:oddVBand="0" w:evenVBand="0" w:oddHBand="0" w:evenHBand="0" w:firstRowFirstColumn="0" w:firstRowLastColumn="0" w:lastRowFirstColumn="0" w:lastRowLastColumn="0"/>
            <w:tcW w:w="2409" w:type="dxa"/>
          </w:tcPr>
          <w:p w14:paraId="5DDD26B9" w14:textId="6E330A12" w:rsidR="00811C39" w:rsidRPr="00874676" w:rsidRDefault="00811C39" w:rsidP="00913835">
            <w:pPr>
              <w:rPr>
                <w:b w:val="0"/>
                <w:bCs w:val="0"/>
              </w:rPr>
            </w:pPr>
            <w:r>
              <w:rPr>
                <w:b w:val="0"/>
                <w:bCs w:val="0"/>
              </w:rPr>
              <w:lastRenderedPageBreak/>
              <w:t>Junior or Industry new entry Role e.g. Work Experience, Cadets, Interns, Graduates</w:t>
            </w:r>
          </w:p>
        </w:tc>
        <w:tc>
          <w:tcPr>
            <w:tcW w:w="3686" w:type="dxa"/>
          </w:tcPr>
          <w:p w14:paraId="4EB72CC7" w14:textId="31400E17" w:rsidR="00480894" w:rsidRPr="00AB79DA" w:rsidRDefault="00480894" w:rsidP="00480894">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Low job clarity – unclear expectations, informal allocation of tasks.</w:t>
            </w:r>
          </w:p>
          <w:p w14:paraId="643DA06A" w14:textId="60567204" w:rsidR="00480894" w:rsidRPr="00AB79DA" w:rsidRDefault="00480894" w:rsidP="00480894">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Skill-capability mismatch – being given work beyond training or experience.</w:t>
            </w:r>
          </w:p>
          <w:p w14:paraId="2B3FDF58" w14:textId="1727FB89" w:rsidR="00480894" w:rsidRPr="00AB79DA" w:rsidRDefault="00480894" w:rsidP="00480894">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Social and cultural vulnerability – higher exposure to bullying, exclusion, inappropriate behaviours.</w:t>
            </w:r>
          </w:p>
          <w:p w14:paraId="4C680ED5" w14:textId="6C265FAE" w:rsidR="00480894" w:rsidRPr="00AB79DA" w:rsidRDefault="00480894" w:rsidP="00480894">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Lack of support – insufficient supervision, mentoring, or structured learning.</w:t>
            </w:r>
          </w:p>
          <w:p w14:paraId="08236AE7" w14:textId="0D90D0CE" w:rsidR="00811C39" w:rsidRPr="00AB79DA" w:rsidRDefault="00480894" w:rsidP="00913835">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Job insecurity – fear of making mistakes, proving themselves</w:t>
            </w:r>
          </w:p>
        </w:tc>
        <w:tc>
          <w:tcPr>
            <w:tcW w:w="3396" w:type="dxa"/>
          </w:tcPr>
          <w:p w14:paraId="1B793FDD" w14:textId="65A8F97D" w:rsidR="00034CBA" w:rsidRPr="00AB79DA" w:rsidRDefault="00034CBA" w:rsidP="00034CB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Structured induction, rotation plans, and competency frameworks.</w:t>
            </w:r>
          </w:p>
          <w:p w14:paraId="1593BFA1" w14:textId="6D83DB50" w:rsidR="00034CBA" w:rsidRPr="00AB79DA" w:rsidRDefault="00034CBA" w:rsidP="00034CB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Assigning dedicated supervisors and mentors.</w:t>
            </w:r>
          </w:p>
          <w:p w14:paraId="602B3BC2" w14:textId="526D9D40" w:rsidR="00034CBA" w:rsidRPr="00AB79DA" w:rsidRDefault="00034CBA" w:rsidP="00034CB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Regular check-ins to monitor wellbeing, workload, and learning progression.</w:t>
            </w:r>
          </w:p>
          <w:p w14:paraId="75A06B1F" w14:textId="2A8CF3F9" w:rsidR="00034CBA" w:rsidRPr="00AB79DA" w:rsidRDefault="00034CBA" w:rsidP="00034CB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Clear task allocation and safe decision-making boundaries.</w:t>
            </w:r>
          </w:p>
          <w:p w14:paraId="263A88D0" w14:textId="3765ED7A" w:rsidR="00034CBA" w:rsidRPr="00AB79DA" w:rsidRDefault="00034CBA" w:rsidP="00034CB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Psychological safety emphasis in all early-career programs.</w:t>
            </w:r>
          </w:p>
          <w:p w14:paraId="51C8DA10" w14:textId="319CA55A" w:rsidR="00811C39" w:rsidRPr="00AB79DA" w:rsidRDefault="00034CBA" w:rsidP="00913835">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Inclusion in team communications, meetings, site walks</w:t>
            </w:r>
          </w:p>
        </w:tc>
      </w:tr>
      <w:tr w:rsidR="00811C39" w14:paraId="48680EF3" w14:textId="77777777" w:rsidTr="00980ABE">
        <w:tc>
          <w:tcPr>
            <w:cnfStyle w:val="001000000000" w:firstRow="0" w:lastRow="0" w:firstColumn="1" w:lastColumn="0" w:oddVBand="0" w:evenVBand="0" w:oddHBand="0" w:evenHBand="0" w:firstRowFirstColumn="0" w:firstRowLastColumn="0" w:lastRowFirstColumn="0" w:lastRowLastColumn="0"/>
            <w:tcW w:w="2409" w:type="dxa"/>
          </w:tcPr>
          <w:p w14:paraId="737B53BC" w14:textId="7EB215C1" w:rsidR="00811C39" w:rsidRPr="00874676" w:rsidRDefault="00811C39" w:rsidP="00913835">
            <w:pPr>
              <w:rPr>
                <w:b w:val="0"/>
                <w:bCs w:val="0"/>
              </w:rPr>
            </w:pPr>
            <w:r>
              <w:rPr>
                <w:b w:val="0"/>
                <w:bCs w:val="0"/>
              </w:rPr>
              <w:t>Subcontractor or Consultant roles</w:t>
            </w:r>
          </w:p>
        </w:tc>
        <w:tc>
          <w:tcPr>
            <w:tcW w:w="3686" w:type="dxa"/>
          </w:tcPr>
          <w:p w14:paraId="6634DB59" w14:textId="77C2115B" w:rsidR="00034CBA" w:rsidRPr="00AB79DA" w:rsidRDefault="00034CBA" w:rsidP="00034CB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High commercial pressure – tight margins, short programs, variable scopes.</w:t>
            </w:r>
          </w:p>
          <w:p w14:paraId="14CFDF2B" w14:textId="57B333B4" w:rsidR="00034CBA" w:rsidRPr="00AB79DA" w:rsidRDefault="00034CBA" w:rsidP="00034CB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Low control over site conditions – reliance on head contractor coordination and communication.</w:t>
            </w:r>
          </w:p>
          <w:p w14:paraId="05B13570" w14:textId="7F365AC3" w:rsidR="00034CBA" w:rsidRPr="00AB79DA" w:rsidRDefault="00034CBA" w:rsidP="00034CB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Variable safety and culture standards – inconsistent practices across subcontractor companies.</w:t>
            </w:r>
          </w:p>
          <w:p w14:paraId="7A5BC1BB" w14:textId="37A89FBA" w:rsidR="00034CBA" w:rsidRPr="00AB79DA" w:rsidRDefault="00034CBA" w:rsidP="00034CB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Unclear expectations – inconsistent communication from site teams.</w:t>
            </w:r>
          </w:p>
          <w:p w14:paraId="2D241E0B" w14:textId="7E8388AB" w:rsidR="00034CBA" w:rsidRPr="00AB79DA" w:rsidRDefault="00034CBA" w:rsidP="00034CB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Time pressure and rework – caused by upstream program shifts or design changes.</w:t>
            </w:r>
          </w:p>
          <w:p w14:paraId="5D4838F9" w14:textId="5C0C5069" w:rsidR="00811C39" w:rsidRPr="00AB79DA" w:rsidRDefault="00034CBA" w:rsidP="00913835">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Fatigue – long days, multiple job sites, travel</w:t>
            </w:r>
          </w:p>
        </w:tc>
        <w:tc>
          <w:tcPr>
            <w:tcW w:w="3396" w:type="dxa"/>
          </w:tcPr>
          <w:p w14:paraId="38AD7D50" w14:textId="78F05B2F" w:rsidR="00034CBA" w:rsidRPr="00AB79DA" w:rsidRDefault="00034CBA" w:rsidP="00034CB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Clear subcontractor induction and onboarding with role expectations.</w:t>
            </w:r>
          </w:p>
          <w:p w14:paraId="72AD29CB" w14:textId="63858F00" w:rsidR="00034CBA" w:rsidRPr="00AB79DA" w:rsidRDefault="00034CBA" w:rsidP="00034CB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Early and continuous engagement in planning (program, methodologies, sequencing).</w:t>
            </w:r>
          </w:p>
          <w:p w14:paraId="782958BD" w14:textId="29B9328C" w:rsidR="00034CBA" w:rsidRPr="00AB79DA" w:rsidRDefault="00034CBA" w:rsidP="00034CB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Contracting strategies that allow realistic timelines and resourcing.</w:t>
            </w:r>
          </w:p>
          <w:p w14:paraId="653E3E93" w14:textId="4232BBC0" w:rsidR="00034CBA" w:rsidRPr="00AB79DA" w:rsidRDefault="00034CBA" w:rsidP="00034CB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Daily coordination meetings with transparent communications.</w:t>
            </w:r>
          </w:p>
          <w:p w14:paraId="1FF3673E" w14:textId="61D88740" w:rsidR="00034CBA" w:rsidRPr="00AB79DA" w:rsidRDefault="00034CBA" w:rsidP="00034CB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Prequalification assessments (safety, psychosocial, culture, competence).</w:t>
            </w:r>
          </w:p>
          <w:p w14:paraId="57CC8732" w14:textId="4FB08E95" w:rsidR="00034CBA" w:rsidRPr="00AB79DA" w:rsidRDefault="00034CBA" w:rsidP="00034CBA">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Access to welfare amenities, rest breaks, and issue-escalation pathways.</w:t>
            </w:r>
          </w:p>
          <w:p w14:paraId="36BE9507" w14:textId="22590E3A" w:rsidR="00811C39" w:rsidRPr="00AB79DA" w:rsidRDefault="00034CBA" w:rsidP="00913835">
            <w:pPr>
              <w:cnfStyle w:val="000000000000" w:firstRow="0" w:lastRow="0" w:firstColumn="0" w:lastColumn="0" w:oddVBand="0" w:evenVBand="0" w:oddHBand="0" w:evenHBand="0" w:firstRowFirstColumn="0" w:firstRowLastColumn="0" w:lastRowFirstColumn="0" w:lastRowLastColumn="0"/>
              <w:rPr>
                <w:i/>
                <w:iCs/>
                <w:color w:val="EE0000"/>
              </w:rPr>
            </w:pPr>
            <w:r w:rsidRPr="00AB79DA">
              <w:rPr>
                <w:i/>
                <w:iCs/>
                <w:color w:val="EE0000"/>
              </w:rPr>
              <w:t>Integration into project communication and safety forums.</w:t>
            </w:r>
          </w:p>
        </w:tc>
      </w:tr>
    </w:tbl>
    <w:p w14:paraId="2B94538F" w14:textId="2E499D3E" w:rsidR="00017E6C" w:rsidRPr="00017E6C" w:rsidRDefault="00017E6C" w:rsidP="00017E6C">
      <w:pPr>
        <w:pStyle w:val="Heading2"/>
        <w:rPr>
          <w:rStyle w:val="Emphasised"/>
          <w:b/>
          <w:color w:val="auto"/>
        </w:rPr>
      </w:pPr>
      <w:bookmarkStart w:id="32" w:name="_Toc205467569"/>
      <w:bookmarkStart w:id="33" w:name="_Toc214636640"/>
      <w:r w:rsidRPr="00017E6C">
        <w:rPr>
          <w:rStyle w:val="Emphasised"/>
          <w:b/>
          <w:color w:val="auto"/>
        </w:rPr>
        <w:t>Support for our people</w:t>
      </w:r>
      <w:bookmarkEnd w:id="32"/>
      <w:bookmarkEnd w:id="33"/>
    </w:p>
    <w:p w14:paraId="74566A5D" w14:textId="77777777" w:rsidR="00017E6C" w:rsidRPr="00FE115E" w:rsidRDefault="00017E6C" w:rsidP="00FE115E">
      <w:pPr>
        <w:pStyle w:val="Paragraph"/>
        <w:rPr>
          <w:rStyle w:val="Emphasised"/>
          <w:b w:val="0"/>
          <w:color w:val="auto"/>
        </w:rPr>
      </w:pPr>
      <w:r w:rsidRPr="00FE115E">
        <w:rPr>
          <w:rStyle w:val="Emphasised"/>
          <w:b w:val="0"/>
          <w:color w:val="auto"/>
        </w:rPr>
        <w:t xml:space="preserve">Support for our people is a primary enabler of high performing and cohesive teams. To enable this, the following has been undertaken to mitigate issues that arise </w:t>
      </w:r>
      <w:proofErr w:type="gramStart"/>
      <w:r w:rsidRPr="00FE115E">
        <w:rPr>
          <w:rStyle w:val="Emphasised"/>
          <w:b w:val="0"/>
          <w:color w:val="auto"/>
        </w:rPr>
        <w:t>as a result of</w:t>
      </w:r>
      <w:proofErr w:type="gramEnd"/>
      <w:r w:rsidRPr="00FE115E">
        <w:rPr>
          <w:rStyle w:val="Emphasised"/>
          <w:b w:val="0"/>
          <w:color w:val="auto"/>
        </w:rPr>
        <w:t>:</w:t>
      </w:r>
    </w:p>
    <w:p w14:paraId="323B74B0" w14:textId="77777777" w:rsidR="00017E6C" w:rsidRPr="00FE115E" w:rsidRDefault="00017E6C" w:rsidP="00FE115E">
      <w:pPr>
        <w:pStyle w:val="ParaBullet1"/>
        <w:rPr>
          <w:rStyle w:val="Emphasised"/>
          <w:b w:val="0"/>
          <w:color w:val="auto"/>
        </w:rPr>
      </w:pPr>
      <w:r w:rsidRPr="00FE115E">
        <w:rPr>
          <w:rStyle w:val="Emphasised"/>
          <w:b w:val="0"/>
          <w:color w:val="auto"/>
        </w:rPr>
        <w:t>Poor support</w:t>
      </w:r>
    </w:p>
    <w:p w14:paraId="2DF84401" w14:textId="77777777" w:rsidR="00017E6C" w:rsidRPr="00FE115E" w:rsidRDefault="00017E6C" w:rsidP="00FE115E">
      <w:pPr>
        <w:pStyle w:val="ParaBullet1"/>
        <w:rPr>
          <w:rStyle w:val="Emphasised"/>
          <w:b w:val="0"/>
          <w:color w:val="auto"/>
        </w:rPr>
      </w:pPr>
      <w:r w:rsidRPr="00FE115E">
        <w:rPr>
          <w:rStyle w:val="Emphasised"/>
          <w:b w:val="0"/>
          <w:color w:val="auto"/>
        </w:rPr>
        <w:lastRenderedPageBreak/>
        <w:t>Lack of role clarity</w:t>
      </w:r>
    </w:p>
    <w:p w14:paraId="28559974" w14:textId="77777777" w:rsidR="00017E6C" w:rsidRDefault="00017E6C" w:rsidP="00FE115E">
      <w:pPr>
        <w:pStyle w:val="ParaBullet1"/>
        <w:rPr>
          <w:rStyle w:val="Emphasised"/>
          <w:b w:val="0"/>
          <w:color w:val="auto"/>
        </w:rPr>
      </w:pPr>
      <w:r w:rsidRPr="00FE115E">
        <w:rPr>
          <w:rStyle w:val="Emphasised"/>
          <w:b w:val="0"/>
          <w:color w:val="auto"/>
        </w:rPr>
        <w:t>Inadequate reward and recognition</w:t>
      </w:r>
    </w:p>
    <w:p w14:paraId="7C03E0DC" w14:textId="4577E481" w:rsidR="006756A1" w:rsidRPr="00FE115E" w:rsidRDefault="006756A1" w:rsidP="00874676">
      <w:pPr>
        <w:pStyle w:val="ParaBullet1"/>
        <w:numPr>
          <w:ilvl w:val="0"/>
          <w:numId w:val="0"/>
        </w:numPr>
        <w:ind w:left="993"/>
        <w:rPr>
          <w:rStyle w:val="Emphasised"/>
          <w:b w:val="0"/>
          <w:color w:val="auto"/>
        </w:rPr>
      </w:pPr>
      <w:r>
        <w:rPr>
          <w:rStyle w:val="Emphasised"/>
          <w:b w:val="0"/>
          <w:bCs/>
        </w:rPr>
        <w:t xml:space="preserve">(Delete/Add items </w:t>
      </w:r>
      <w:r w:rsidR="00AB79DA">
        <w:rPr>
          <w:rStyle w:val="Emphasised"/>
          <w:b w:val="0"/>
          <w:bCs/>
        </w:rPr>
        <w:t xml:space="preserve">in red </w:t>
      </w:r>
      <w:r>
        <w:rPr>
          <w:rStyle w:val="Emphasised"/>
          <w:b w:val="0"/>
          <w:bCs/>
        </w:rPr>
        <w:t>that are/are not applicable for the project/depot/office environment)</w:t>
      </w:r>
    </w:p>
    <w:tbl>
      <w:tblPr>
        <w:tblStyle w:val="GridTable1Light"/>
        <w:tblW w:w="9918" w:type="dxa"/>
        <w:tblLook w:val="04A0" w:firstRow="1" w:lastRow="0" w:firstColumn="1" w:lastColumn="0" w:noHBand="0" w:noVBand="1"/>
      </w:tblPr>
      <w:tblGrid>
        <w:gridCol w:w="1657"/>
        <w:gridCol w:w="2733"/>
        <w:gridCol w:w="5528"/>
      </w:tblGrid>
      <w:tr w:rsidR="00017E6C" w14:paraId="4C01027E" w14:textId="77777777" w:rsidTr="007F05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tcPr>
          <w:p w14:paraId="76ECCEBB" w14:textId="77777777" w:rsidR="00017E6C" w:rsidRDefault="00017E6C" w:rsidP="00913835">
            <w:r>
              <w:t>Area</w:t>
            </w:r>
          </w:p>
        </w:tc>
        <w:tc>
          <w:tcPr>
            <w:tcW w:w="2733" w:type="dxa"/>
          </w:tcPr>
          <w:p w14:paraId="75C3C2BB" w14:textId="77777777" w:rsidR="00017E6C" w:rsidRDefault="00017E6C" w:rsidP="00913835">
            <w:pPr>
              <w:cnfStyle w:val="100000000000" w:firstRow="1" w:lastRow="0" w:firstColumn="0" w:lastColumn="0" w:oddVBand="0" w:evenVBand="0" w:oddHBand="0" w:evenHBand="0" w:firstRowFirstColumn="0" w:firstRowLastColumn="0" w:lastRowFirstColumn="0" w:lastRowLastColumn="0"/>
            </w:pPr>
            <w:r>
              <w:t>Sub-Area</w:t>
            </w:r>
          </w:p>
        </w:tc>
        <w:tc>
          <w:tcPr>
            <w:tcW w:w="5528" w:type="dxa"/>
          </w:tcPr>
          <w:p w14:paraId="7212883A" w14:textId="77777777" w:rsidR="00017E6C" w:rsidRDefault="00017E6C" w:rsidP="00913835">
            <w:pPr>
              <w:cnfStyle w:val="100000000000" w:firstRow="1" w:lastRow="0" w:firstColumn="0" w:lastColumn="0" w:oddVBand="0" w:evenVBand="0" w:oddHBand="0" w:evenHBand="0" w:firstRowFirstColumn="0" w:firstRowLastColumn="0" w:lastRowFirstColumn="0" w:lastRowLastColumn="0"/>
            </w:pPr>
            <w:r>
              <w:t>Enablers</w:t>
            </w:r>
          </w:p>
        </w:tc>
      </w:tr>
      <w:tr w:rsidR="00FE115E" w14:paraId="482383D5" w14:textId="77777777" w:rsidTr="007F0563">
        <w:tc>
          <w:tcPr>
            <w:cnfStyle w:val="001000000000" w:firstRow="0" w:lastRow="0" w:firstColumn="1" w:lastColumn="0" w:oddVBand="0" w:evenVBand="0" w:oddHBand="0" w:evenHBand="0" w:firstRowFirstColumn="0" w:firstRowLastColumn="0" w:lastRowFirstColumn="0" w:lastRowLastColumn="0"/>
            <w:tcW w:w="1657" w:type="dxa"/>
            <w:vMerge w:val="restart"/>
            <w:shd w:val="clear" w:color="auto" w:fill="000000" w:themeFill="text1"/>
          </w:tcPr>
          <w:p w14:paraId="5DC98B7D" w14:textId="77777777" w:rsidR="00FE115E" w:rsidRPr="00FE115E" w:rsidRDefault="00FE115E" w:rsidP="00913835">
            <w:pPr>
              <w:rPr>
                <w:color w:val="FFFFFF" w:themeColor="background1"/>
              </w:rPr>
            </w:pPr>
            <w:r w:rsidRPr="00FE115E">
              <w:rPr>
                <w:color w:val="FFFFFF" w:themeColor="background1"/>
              </w:rPr>
              <w:t>Support</w:t>
            </w:r>
          </w:p>
        </w:tc>
        <w:tc>
          <w:tcPr>
            <w:tcW w:w="2733" w:type="dxa"/>
            <w:shd w:val="clear" w:color="auto" w:fill="FFFFFF" w:themeFill="background1"/>
          </w:tcPr>
          <w:p w14:paraId="17F933F2" w14:textId="77777777" w:rsidR="00FE115E" w:rsidRDefault="00FE115E" w:rsidP="00913835">
            <w:pPr>
              <w:cnfStyle w:val="000000000000" w:firstRow="0" w:lastRow="0" w:firstColumn="0" w:lastColumn="0" w:oddVBand="0" w:evenVBand="0" w:oddHBand="0" w:evenHBand="0" w:firstRowFirstColumn="0" w:firstRowLastColumn="0" w:lastRowFirstColumn="0" w:lastRowLastColumn="0"/>
            </w:pPr>
            <w:r>
              <w:t>Accessibility, Availability &amp; Coverage of supervisors</w:t>
            </w:r>
          </w:p>
        </w:tc>
        <w:tc>
          <w:tcPr>
            <w:tcW w:w="5528" w:type="dxa"/>
          </w:tcPr>
          <w:p w14:paraId="4E4A9637" w14:textId="033FC3CF" w:rsidR="00FE115E" w:rsidRDefault="00FE115E" w:rsidP="00913835">
            <w:pPr>
              <w:cnfStyle w:val="000000000000" w:firstRow="0" w:lastRow="0" w:firstColumn="0" w:lastColumn="0" w:oddVBand="0" w:evenVBand="0" w:oddHBand="0" w:evenHBand="0" w:firstRowFirstColumn="0" w:firstRowLastColumn="0" w:lastRowFirstColumn="0" w:lastRowLastColumn="0"/>
            </w:pPr>
            <w:r>
              <w:t>Supervisors support the completion of work by:</w:t>
            </w:r>
          </w:p>
          <w:p w14:paraId="1E71AAE0" w14:textId="77777777" w:rsidR="00FE115E" w:rsidRPr="002802D4" w:rsidRDefault="00FE115E" w:rsidP="00017E6C">
            <w:pPr>
              <w:pStyle w:val="ListParagraph"/>
              <w:numPr>
                <w:ilvl w:val="0"/>
                <w:numId w:val="31"/>
              </w:numPr>
              <w:suppressAutoHyphens/>
              <w:ind w:left="336" w:hanging="283"/>
              <w:cnfStyle w:val="000000000000" w:firstRow="0" w:lastRow="0" w:firstColumn="0" w:lastColumn="0" w:oddVBand="0" w:evenVBand="0" w:oddHBand="0" w:evenHBand="0" w:firstRowFirstColumn="0" w:firstRowLastColumn="0" w:lastRowFirstColumn="0" w:lastRowLastColumn="0"/>
              <w:rPr>
                <w:i/>
                <w:iCs/>
                <w:color w:val="EE0000"/>
              </w:rPr>
            </w:pPr>
            <w:r w:rsidRPr="002802D4">
              <w:rPr>
                <w:i/>
                <w:iCs/>
                <w:color w:val="EE0000"/>
              </w:rPr>
              <w:t xml:space="preserve">Provide details for how supervision is allocated. This should include any baseline ratios that are used, how they are assessed as suitably skilled, and how they span the different shifts in operation on the project. </w:t>
            </w:r>
          </w:p>
          <w:p w14:paraId="09B526A0" w14:textId="77777777" w:rsidR="00FE115E" w:rsidRPr="002802D4" w:rsidRDefault="00FE115E" w:rsidP="00017E6C">
            <w:pPr>
              <w:pStyle w:val="ListParagraph"/>
              <w:numPr>
                <w:ilvl w:val="0"/>
                <w:numId w:val="31"/>
              </w:numPr>
              <w:suppressAutoHyphens/>
              <w:ind w:left="336" w:hanging="283"/>
              <w:cnfStyle w:val="000000000000" w:firstRow="0" w:lastRow="0" w:firstColumn="0" w:lastColumn="0" w:oddVBand="0" w:evenVBand="0" w:oddHBand="0" w:evenHBand="0" w:firstRowFirstColumn="0" w:firstRowLastColumn="0" w:lastRowFirstColumn="0" w:lastRowLastColumn="0"/>
              <w:rPr>
                <w:i/>
                <w:iCs/>
                <w:color w:val="EE0000"/>
              </w:rPr>
            </w:pPr>
            <w:r w:rsidRPr="002802D4">
              <w:rPr>
                <w:i/>
                <w:iCs/>
                <w:color w:val="EE0000"/>
              </w:rPr>
              <w:t>How supervision is made available over large geographic areas (if not in person, by other mechanisms)</w:t>
            </w:r>
          </w:p>
          <w:p w14:paraId="05977409" w14:textId="77777777" w:rsidR="00FE115E" w:rsidRPr="002802D4" w:rsidRDefault="00FE115E" w:rsidP="00017E6C">
            <w:pPr>
              <w:pStyle w:val="ListParagraph"/>
              <w:numPr>
                <w:ilvl w:val="0"/>
                <w:numId w:val="31"/>
              </w:numPr>
              <w:suppressAutoHyphens/>
              <w:ind w:left="336" w:hanging="283"/>
              <w:cnfStyle w:val="000000000000" w:firstRow="0" w:lastRow="0" w:firstColumn="0" w:lastColumn="0" w:oddVBand="0" w:evenVBand="0" w:oddHBand="0" w:evenHBand="0" w:firstRowFirstColumn="0" w:firstRowLastColumn="0" w:lastRowFirstColumn="0" w:lastRowLastColumn="0"/>
              <w:rPr>
                <w:i/>
                <w:iCs/>
                <w:color w:val="EE0000"/>
              </w:rPr>
            </w:pPr>
            <w:r w:rsidRPr="002802D4">
              <w:rPr>
                <w:i/>
                <w:iCs/>
                <w:color w:val="EE0000"/>
              </w:rPr>
              <w:t>The role of supply chain supervisors</w:t>
            </w:r>
          </w:p>
          <w:p w14:paraId="1E4B41AE" w14:textId="77777777" w:rsidR="00FE115E" w:rsidRPr="002802D4" w:rsidRDefault="00FE115E" w:rsidP="00017E6C">
            <w:pPr>
              <w:pStyle w:val="ListParagraph"/>
              <w:numPr>
                <w:ilvl w:val="0"/>
                <w:numId w:val="31"/>
              </w:numPr>
              <w:suppressAutoHyphens/>
              <w:ind w:left="336" w:hanging="283"/>
              <w:cnfStyle w:val="000000000000" w:firstRow="0" w:lastRow="0" w:firstColumn="0" w:lastColumn="0" w:oddVBand="0" w:evenVBand="0" w:oddHBand="0" w:evenHBand="0" w:firstRowFirstColumn="0" w:firstRowLastColumn="0" w:lastRowFirstColumn="0" w:lastRowLastColumn="0"/>
              <w:rPr>
                <w:color w:val="EE0000"/>
              </w:rPr>
            </w:pPr>
            <w:r w:rsidRPr="002802D4">
              <w:rPr>
                <w:i/>
                <w:iCs/>
                <w:color w:val="EE0000"/>
              </w:rPr>
              <w:t>Decision making rights.</w:t>
            </w:r>
            <w:r w:rsidRPr="002802D4">
              <w:rPr>
                <w:color w:val="EE0000"/>
              </w:rPr>
              <w:t xml:space="preserve"> </w:t>
            </w:r>
          </w:p>
        </w:tc>
      </w:tr>
      <w:tr w:rsidR="00FE115E" w14:paraId="68529DCE" w14:textId="77777777" w:rsidTr="007F0563">
        <w:tc>
          <w:tcPr>
            <w:cnfStyle w:val="001000000000" w:firstRow="0" w:lastRow="0" w:firstColumn="1" w:lastColumn="0" w:oddVBand="0" w:evenVBand="0" w:oddHBand="0" w:evenHBand="0" w:firstRowFirstColumn="0" w:firstRowLastColumn="0" w:lastRowFirstColumn="0" w:lastRowLastColumn="0"/>
            <w:tcW w:w="1657" w:type="dxa"/>
            <w:vMerge/>
            <w:shd w:val="clear" w:color="auto" w:fill="000000" w:themeFill="text1"/>
          </w:tcPr>
          <w:p w14:paraId="15855122" w14:textId="77777777" w:rsidR="00FE115E" w:rsidRPr="00FE115E" w:rsidRDefault="00FE115E" w:rsidP="00913835">
            <w:pPr>
              <w:rPr>
                <w:color w:val="FFFFFF" w:themeColor="background1"/>
              </w:rPr>
            </w:pPr>
          </w:p>
        </w:tc>
        <w:tc>
          <w:tcPr>
            <w:tcW w:w="2733" w:type="dxa"/>
            <w:shd w:val="clear" w:color="auto" w:fill="FFFFFF" w:themeFill="background1"/>
          </w:tcPr>
          <w:p w14:paraId="36863528" w14:textId="77777777" w:rsidR="00FE115E" w:rsidRDefault="00FE115E" w:rsidP="00913835">
            <w:pPr>
              <w:cnfStyle w:val="000000000000" w:firstRow="0" w:lastRow="0" w:firstColumn="0" w:lastColumn="0" w:oddVBand="0" w:evenVBand="0" w:oddHBand="0" w:evenHBand="0" w:firstRowFirstColumn="0" w:firstRowLastColumn="0" w:lastRowFirstColumn="0" w:lastRowLastColumn="0"/>
            </w:pPr>
            <w:r>
              <w:t>IT Systems and Tools</w:t>
            </w:r>
          </w:p>
        </w:tc>
        <w:tc>
          <w:tcPr>
            <w:tcW w:w="5528" w:type="dxa"/>
          </w:tcPr>
          <w:p w14:paraId="55B21506" w14:textId="77777777" w:rsidR="00FE115E" w:rsidRDefault="00FE115E" w:rsidP="00913835">
            <w:pPr>
              <w:cnfStyle w:val="000000000000" w:firstRow="0" w:lastRow="0" w:firstColumn="0" w:lastColumn="0" w:oddVBand="0" w:evenVBand="0" w:oddHBand="0" w:evenHBand="0" w:firstRowFirstColumn="0" w:firstRowLastColumn="0" w:lastRowFirstColumn="0" w:lastRowLastColumn="0"/>
            </w:pPr>
            <w:r>
              <w:t>The following systems and tools have been setup to make current information readily available for our workforce to do their jobs efficiently:</w:t>
            </w:r>
          </w:p>
          <w:p w14:paraId="2BDD6AB0" w14:textId="4254786C" w:rsidR="00FE115E" w:rsidRPr="006E6D59" w:rsidRDefault="00FE115E" w:rsidP="00017E6C">
            <w:pPr>
              <w:pStyle w:val="ListParagraph"/>
              <w:numPr>
                <w:ilvl w:val="0"/>
                <w:numId w:val="31"/>
              </w:numPr>
              <w:suppressAutoHyphens/>
              <w:ind w:left="314" w:hanging="284"/>
              <w:cnfStyle w:val="000000000000" w:firstRow="0" w:lastRow="0" w:firstColumn="0" w:lastColumn="0" w:oddVBand="0" w:evenVBand="0" w:oddHBand="0" w:evenHBand="0" w:firstRowFirstColumn="0" w:firstRowLastColumn="0" w:lastRowFirstColumn="0" w:lastRowLastColumn="0"/>
              <w:rPr>
                <w:i/>
                <w:iCs/>
              </w:rPr>
            </w:pPr>
            <w:r w:rsidRPr="006E6D59">
              <w:rPr>
                <w:i/>
                <w:iCs/>
                <w:color w:val="EE0000"/>
              </w:rPr>
              <w:t>Include details of any project</w:t>
            </w:r>
            <w:r w:rsidR="006756A1">
              <w:rPr>
                <w:i/>
                <w:iCs/>
                <w:color w:val="EE0000"/>
              </w:rPr>
              <w:t>/depot/office</w:t>
            </w:r>
            <w:r w:rsidRPr="006E6D59">
              <w:rPr>
                <w:i/>
                <w:iCs/>
                <w:color w:val="EE0000"/>
              </w:rPr>
              <w:t xml:space="preserve"> systems that enable access to information</w:t>
            </w:r>
          </w:p>
        </w:tc>
      </w:tr>
      <w:tr w:rsidR="00FE115E" w14:paraId="69E24931" w14:textId="77777777" w:rsidTr="007F0563">
        <w:tc>
          <w:tcPr>
            <w:cnfStyle w:val="001000000000" w:firstRow="0" w:lastRow="0" w:firstColumn="1" w:lastColumn="0" w:oddVBand="0" w:evenVBand="0" w:oddHBand="0" w:evenHBand="0" w:firstRowFirstColumn="0" w:firstRowLastColumn="0" w:lastRowFirstColumn="0" w:lastRowLastColumn="0"/>
            <w:tcW w:w="1657" w:type="dxa"/>
            <w:vMerge/>
            <w:shd w:val="clear" w:color="auto" w:fill="000000" w:themeFill="text1"/>
          </w:tcPr>
          <w:p w14:paraId="447CC6B2" w14:textId="77777777" w:rsidR="00FE115E" w:rsidRPr="00FE115E" w:rsidRDefault="00FE115E" w:rsidP="00913835">
            <w:pPr>
              <w:rPr>
                <w:color w:val="FFFFFF" w:themeColor="background1"/>
              </w:rPr>
            </w:pPr>
          </w:p>
        </w:tc>
        <w:tc>
          <w:tcPr>
            <w:tcW w:w="2733" w:type="dxa"/>
            <w:shd w:val="clear" w:color="auto" w:fill="FFFFFF" w:themeFill="background1"/>
          </w:tcPr>
          <w:p w14:paraId="01DF72DC" w14:textId="77777777" w:rsidR="00FE115E" w:rsidRDefault="00FE115E" w:rsidP="00913835">
            <w:pPr>
              <w:cnfStyle w:val="000000000000" w:firstRow="0" w:lastRow="0" w:firstColumn="0" w:lastColumn="0" w:oddVBand="0" w:evenVBand="0" w:oddHBand="0" w:evenHBand="0" w:firstRowFirstColumn="0" w:firstRowLastColumn="0" w:lastRowFirstColumn="0" w:lastRowLastColumn="0"/>
            </w:pPr>
            <w:r>
              <w:t>Tools and Equipment</w:t>
            </w:r>
          </w:p>
        </w:tc>
        <w:tc>
          <w:tcPr>
            <w:tcW w:w="5528" w:type="dxa"/>
          </w:tcPr>
          <w:p w14:paraId="74460D61" w14:textId="77777777" w:rsidR="00FE115E" w:rsidRPr="007243B1" w:rsidRDefault="00FE115E" w:rsidP="00913835">
            <w:pPr>
              <w:cnfStyle w:val="000000000000" w:firstRow="0" w:lastRow="0" w:firstColumn="0" w:lastColumn="0" w:oddVBand="0" w:evenVBand="0" w:oddHBand="0" w:evenHBand="0" w:firstRowFirstColumn="0" w:firstRowLastColumn="0" w:lastRowFirstColumn="0" w:lastRowLastColumn="0"/>
            </w:pPr>
            <w:r>
              <w:t>Tooling and equipment for teams to effectively complete their jobs will be enabled by:</w:t>
            </w:r>
          </w:p>
          <w:p w14:paraId="3E7C2991" w14:textId="77777777" w:rsidR="00FE115E" w:rsidRPr="006E6D59" w:rsidRDefault="00FE115E" w:rsidP="00017E6C">
            <w:pPr>
              <w:pStyle w:val="ListParagraph"/>
              <w:numPr>
                <w:ilvl w:val="0"/>
                <w:numId w:val="31"/>
              </w:numPr>
              <w:suppressAutoHyphens/>
              <w:ind w:left="314" w:hanging="284"/>
              <w:cnfStyle w:val="000000000000" w:firstRow="0" w:lastRow="0" w:firstColumn="0" w:lastColumn="0" w:oddVBand="0" w:evenVBand="0" w:oddHBand="0" w:evenHBand="0" w:firstRowFirstColumn="0" w:firstRowLastColumn="0" w:lastRowFirstColumn="0" w:lastRowLastColumn="0"/>
              <w:rPr>
                <w:color w:val="EE0000"/>
              </w:rPr>
            </w:pPr>
            <w:r w:rsidRPr="006E6D59">
              <w:rPr>
                <w:i/>
                <w:iCs/>
                <w:color w:val="EE0000"/>
              </w:rPr>
              <w:t>Availability of tooling and equipment / any known constraints and how they will be overcome.</w:t>
            </w:r>
          </w:p>
          <w:p w14:paraId="3C537CAA" w14:textId="77777777" w:rsidR="00FE115E" w:rsidRDefault="00FE115E" w:rsidP="00017E6C">
            <w:pPr>
              <w:pStyle w:val="ListParagraph"/>
              <w:numPr>
                <w:ilvl w:val="0"/>
                <w:numId w:val="31"/>
              </w:numPr>
              <w:suppressAutoHyphens/>
              <w:ind w:left="314" w:hanging="284"/>
              <w:cnfStyle w:val="000000000000" w:firstRow="0" w:lastRow="0" w:firstColumn="0" w:lastColumn="0" w:oddVBand="0" w:evenVBand="0" w:oddHBand="0" w:evenHBand="0" w:firstRowFirstColumn="0" w:firstRowLastColumn="0" w:lastRowFirstColumn="0" w:lastRowLastColumn="0"/>
            </w:pPr>
            <w:r w:rsidRPr="006E6D59">
              <w:rPr>
                <w:i/>
                <w:iCs/>
                <w:color w:val="EE0000"/>
              </w:rPr>
              <w:t xml:space="preserve">What is in place to manage equipment failures/maintenance issues. </w:t>
            </w:r>
          </w:p>
        </w:tc>
      </w:tr>
      <w:tr w:rsidR="00FE115E" w14:paraId="56EA7D44" w14:textId="77777777" w:rsidTr="007F0563">
        <w:tc>
          <w:tcPr>
            <w:cnfStyle w:val="001000000000" w:firstRow="0" w:lastRow="0" w:firstColumn="1" w:lastColumn="0" w:oddVBand="0" w:evenVBand="0" w:oddHBand="0" w:evenHBand="0" w:firstRowFirstColumn="0" w:firstRowLastColumn="0" w:lastRowFirstColumn="0" w:lastRowLastColumn="0"/>
            <w:tcW w:w="1657" w:type="dxa"/>
            <w:vMerge w:val="restart"/>
            <w:shd w:val="clear" w:color="auto" w:fill="7F7F7F" w:themeFill="text1" w:themeFillTint="80"/>
          </w:tcPr>
          <w:p w14:paraId="291EC8ED" w14:textId="77777777" w:rsidR="00FE115E" w:rsidRPr="00FE115E" w:rsidRDefault="00FE115E" w:rsidP="00913835">
            <w:pPr>
              <w:rPr>
                <w:color w:val="FFFFFF" w:themeColor="background1"/>
              </w:rPr>
            </w:pPr>
            <w:r w:rsidRPr="00FE115E">
              <w:rPr>
                <w:color w:val="FFFFFF" w:themeColor="background1"/>
              </w:rPr>
              <w:t>Role Clarity</w:t>
            </w:r>
          </w:p>
        </w:tc>
        <w:tc>
          <w:tcPr>
            <w:tcW w:w="2733" w:type="dxa"/>
            <w:shd w:val="clear" w:color="auto" w:fill="FFFFFF" w:themeFill="background1"/>
          </w:tcPr>
          <w:p w14:paraId="1D0EE3B2" w14:textId="77777777" w:rsidR="00FE115E" w:rsidRDefault="00FE115E" w:rsidP="00913835">
            <w:pPr>
              <w:cnfStyle w:val="000000000000" w:firstRow="0" w:lastRow="0" w:firstColumn="0" w:lastColumn="0" w:oddVBand="0" w:evenVBand="0" w:oddHBand="0" w:evenHBand="0" w:firstRowFirstColumn="0" w:firstRowLastColumn="0" w:lastRowFirstColumn="0" w:lastRowLastColumn="0"/>
            </w:pPr>
            <w:r>
              <w:t>Responsibility</w:t>
            </w:r>
          </w:p>
        </w:tc>
        <w:tc>
          <w:tcPr>
            <w:tcW w:w="5528" w:type="dxa"/>
          </w:tcPr>
          <w:p w14:paraId="5F41F4F6" w14:textId="77777777" w:rsidR="00FE115E" w:rsidRDefault="00FE115E" w:rsidP="00913835">
            <w:pPr>
              <w:cnfStyle w:val="000000000000" w:firstRow="0" w:lastRow="0" w:firstColumn="0" w:lastColumn="0" w:oddVBand="0" w:evenVBand="0" w:oddHBand="0" w:evenHBand="0" w:firstRowFirstColumn="0" w:firstRowLastColumn="0" w:lastRowFirstColumn="0" w:lastRowLastColumn="0"/>
            </w:pPr>
            <w:r>
              <w:t>Individual responsibilities are made clear to our teams through:</w:t>
            </w:r>
          </w:p>
          <w:p w14:paraId="005F5E48" w14:textId="77777777" w:rsidR="00FE115E" w:rsidRPr="008B0A5A" w:rsidRDefault="00FE115E" w:rsidP="00017E6C">
            <w:pPr>
              <w:pStyle w:val="ListParagraph"/>
              <w:numPr>
                <w:ilvl w:val="0"/>
                <w:numId w:val="32"/>
              </w:numPr>
              <w:suppressAutoHyphens/>
              <w:cnfStyle w:val="000000000000" w:firstRow="0" w:lastRow="0" w:firstColumn="0" w:lastColumn="0" w:oddVBand="0" w:evenVBand="0" w:oddHBand="0" w:evenHBand="0" w:firstRowFirstColumn="0" w:firstRowLastColumn="0" w:lastRowFirstColumn="0" w:lastRowLastColumn="0"/>
              <w:rPr>
                <w:i/>
                <w:iCs/>
                <w:color w:val="EE0000"/>
              </w:rPr>
            </w:pPr>
            <w:r w:rsidRPr="008B0A5A">
              <w:rPr>
                <w:i/>
                <w:iCs/>
                <w:color w:val="EE0000"/>
              </w:rPr>
              <w:t>Position descriptions that describe inherent role requirements</w:t>
            </w:r>
          </w:p>
          <w:p w14:paraId="65B0AC9F" w14:textId="77777777" w:rsidR="00FE115E" w:rsidRPr="008B0A5A" w:rsidRDefault="00FE115E" w:rsidP="00017E6C">
            <w:pPr>
              <w:pStyle w:val="ListParagraph"/>
              <w:numPr>
                <w:ilvl w:val="0"/>
                <w:numId w:val="32"/>
              </w:numPr>
              <w:suppressAutoHyphens/>
              <w:cnfStyle w:val="000000000000" w:firstRow="0" w:lastRow="0" w:firstColumn="0" w:lastColumn="0" w:oddVBand="0" w:evenVBand="0" w:oddHBand="0" w:evenHBand="0" w:firstRowFirstColumn="0" w:firstRowLastColumn="0" w:lastRowFirstColumn="0" w:lastRowLastColumn="0"/>
              <w:rPr>
                <w:color w:val="EE0000"/>
              </w:rPr>
            </w:pPr>
            <w:r w:rsidRPr="008B0A5A">
              <w:rPr>
                <w:i/>
                <w:iCs/>
                <w:color w:val="EE0000"/>
              </w:rPr>
              <w:t xml:space="preserve">1:1 </w:t>
            </w:r>
            <w:proofErr w:type="gramStart"/>
            <w:r w:rsidRPr="008B0A5A">
              <w:rPr>
                <w:i/>
                <w:iCs/>
                <w:color w:val="EE0000"/>
              </w:rPr>
              <w:t>meetings</w:t>
            </w:r>
            <w:proofErr w:type="gramEnd"/>
            <w:r w:rsidRPr="008B0A5A">
              <w:rPr>
                <w:i/>
                <w:iCs/>
                <w:color w:val="EE0000"/>
              </w:rPr>
              <w:t xml:space="preserve"> with team members to review individual goals/objectives, work priorities, and any changes to deadlines/expectations.</w:t>
            </w:r>
          </w:p>
          <w:p w14:paraId="45DB4001" w14:textId="77777777" w:rsidR="00FE115E" w:rsidRPr="008B0A5A" w:rsidRDefault="00FE115E" w:rsidP="00017E6C">
            <w:pPr>
              <w:pStyle w:val="ListParagraph"/>
              <w:numPr>
                <w:ilvl w:val="0"/>
                <w:numId w:val="32"/>
              </w:numPr>
              <w:suppressAutoHyphens/>
              <w:cnfStyle w:val="000000000000" w:firstRow="0" w:lastRow="0" w:firstColumn="0" w:lastColumn="0" w:oddVBand="0" w:evenVBand="0" w:oddHBand="0" w:evenHBand="0" w:firstRowFirstColumn="0" w:firstRowLastColumn="0" w:lastRowFirstColumn="0" w:lastRowLastColumn="0"/>
              <w:rPr>
                <w:i/>
                <w:iCs/>
                <w:color w:val="EE0000"/>
              </w:rPr>
            </w:pPr>
            <w:r w:rsidRPr="008B0A5A">
              <w:rPr>
                <w:i/>
                <w:iCs/>
                <w:color w:val="EE0000"/>
              </w:rPr>
              <w:t>Performance / Development review process</w:t>
            </w:r>
          </w:p>
          <w:p w14:paraId="07335257" w14:textId="3C39A9BB" w:rsidR="00FE115E" w:rsidRPr="008B0A5A" w:rsidRDefault="00FE115E" w:rsidP="00017E6C">
            <w:pPr>
              <w:pStyle w:val="ListParagraph"/>
              <w:numPr>
                <w:ilvl w:val="0"/>
                <w:numId w:val="32"/>
              </w:numPr>
              <w:suppressAutoHyphens/>
              <w:cnfStyle w:val="000000000000" w:firstRow="0" w:lastRow="0" w:firstColumn="0" w:lastColumn="0" w:oddVBand="0" w:evenVBand="0" w:oddHBand="0" w:evenHBand="0" w:firstRowFirstColumn="0" w:firstRowLastColumn="0" w:lastRowFirstColumn="0" w:lastRowLastColumn="0"/>
              <w:rPr>
                <w:i/>
                <w:iCs/>
                <w:color w:val="EE0000"/>
              </w:rPr>
            </w:pPr>
            <w:r w:rsidRPr="008B0A5A">
              <w:rPr>
                <w:i/>
                <w:iCs/>
                <w:color w:val="EE0000"/>
              </w:rPr>
              <w:t>P</w:t>
            </w:r>
            <w:r w:rsidR="00A47D7C">
              <w:rPr>
                <w:i/>
                <w:iCs/>
                <w:color w:val="EE0000"/>
              </w:rPr>
              <w:t>lan of the Day (P</w:t>
            </w:r>
            <w:r w:rsidRPr="008B0A5A">
              <w:rPr>
                <w:i/>
                <w:iCs/>
                <w:color w:val="EE0000"/>
              </w:rPr>
              <w:t>OD</w:t>
            </w:r>
            <w:r w:rsidR="00A47D7C">
              <w:rPr>
                <w:i/>
                <w:iCs/>
                <w:color w:val="EE0000"/>
              </w:rPr>
              <w:t>)</w:t>
            </w:r>
            <w:r w:rsidRPr="008B0A5A">
              <w:rPr>
                <w:i/>
                <w:iCs/>
                <w:color w:val="EE0000"/>
              </w:rPr>
              <w:t xml:space="preserve"> Meetings to discuss daily priorities (project supervisors)</w:t>
            </w:r>
          </w:p>
        </w:tc>
      </w:tr>
      <w:tr w:rsidR="00FE115E" w14:paraId="052FE65C" w14:textId="77777777" w:rsidTr="007F0563">
        <w:trPr>
          <w:trHeight w:val="1676"/>
        </w:trPr>
        <w:tc>
          <w:tcPr>
            <w:cnfStyle w:val="001000000000" w:firstRow="0" w:lastRow="0" w:firstColumn="1" w:lastColumn="0" w:oddVBand="0" w:evenVBand="0" w:oddHBand="0" w:evenHBand="0" w:firstRowFirstColumn="0" w:firstRowLastColumn="0" w:lastRowFirstColumn="0" w:lastRowLastColumn="0"/>
            <w:tcW w:w="1657" w:type="dxa"/>
            <w:vMerge/>
            <w:shd w:val="clear" w:color="auto" w:fill="7F7F7F" w:themeFill="text1" w:themeFillTint="80"/>
          </w:tcPr>
          <w:p w14:paraId="7CD4733D" w14:textId="77777777" w:rsidR="00FE115E" w:rsidRPr="00FE115E" w:rsidRDefault="00FE115E" w:rsidP="00913835">
            <w:pPr>
              <w:rPr>
                <w:color w:val="FFFFFF" w:themeColor="background1"/>
              </w:rPr>
            </w:pPr>
          </w:p>
        </w:tc>
        <w:tc>
          <w:tcPr>
            <w:tcW w:w="2733" w:type="dxa"/>
            <w:shd w:val="clear" w:color="auto" w:fill="FFFFFF" w:themeFill="background1"/>
          </w:tcPr>
          <w:p w14:paraId="7D55EDAF" w14:textId="77777777" w:rsidR="00FE115E" w:rsidRDefault="00FE115E" w:rsidP="00913835">
            <w:pPr>
              <w:cnfStyle w:val="000000000000" w:firstRow="0" w:lastRow="0" w:firstColumn="0" w:lastColumn="0" w:oddVBand="0" w:evenVBand="0" w:oddHBand="0" w:evenHBand="0" w:firstRowFirstColumn="0" w:firstRowLastColumn="0" w:lastRowFirstColumn="0" w:lastRowLastColumn="0"/>
            </w:pPr>
            <w:r>
              <w:t>Reporting Lines</w:t>
            </w:r>
          </w:p>
        </w:tc>
        <w:tc>
          <w:tcPr>
            <w:tcW w:w="5528" w:type="dxa"/>
          </w:tcPr>
          <w:p w14:paraId="648C3C99" w14:textId="77777777" w:rsidR="00FE115E" w:rsidRDefault="00FE115E" w:rsidP="00913835">
            <w:pPr>
              <w:cnfStyle w:val="000000000000" w:firstRow="0" w:lastRow="0" w:firstColumn="0" w:lastColumn="0" w:oddVBand="0" w:evenVBand="0" w:oddHBand="0" w:evenHBand="0" w:firstRowFirstColumn="0" w:firstRowLastColumn="0" w:lastRowFirstColumn="0" w:lastRowLastColumn="0"/>
            </w:pPr>
            <w:r>
              <w:t>Reporting lines are made clear to our team through:</w:t>
            </w:r>
          </w:p>
          <w:p w14:paraId="43B24459" w14:textId="77777777" w:rsidR="00FE115E" w:rsidRPr="00874676" w:rsidRDefault="00FE115E" w:rsidP="00017E6C">
            <w:pPr>
              <w:pStyle w:val="ListParagraph"/>
              <w:numPr>
                <w:ilvl w:val="0"/>
                <w:numId w:val="33"/>
              </w:numPr>
              <w:suppressAutoHyphens/>
              <w:cnfStyle w:val="000000000000" w:firstRow="0" w:lastRow="0" w:firstColumn="0" w:lastColumn="0" w:oddVBand="0" w:evenVBand="0" w:oddHBand="0" w:evenHBand="0" w:firstRowFirstColumn="0" w:firstRowLastColumn="0" w:lastRowFirstColumn="0" w:lastRowLastColumn="0"/>
              <w:rPr>
                <w:i/>
                <w:iCs/>
              </w:rPr>
            </w:pPr>
            <w:r w:rsidRPr="00CD566C">
              <w:rPr>
                <w:i/>
                <w:iCs/>
                <w:color w:val="EE0000"/>
              </w:rPr>
              <w:t>Org Charts that identify hard line and dotted line relationships</w:t>
            </w:r>
          </w:p>
          <w:p w14:paraId="42C8D4FF" w14:textId="77777777" w:rsidR="007F0563" w:rsidRPr="007F0563" w:rsidRDefault="00A47D7C" w:rsidP="007F0563">
            <w:pPr>
              <w:pStyle w:val="ListParagraph"/>
              <w:numPr>
                <w:ilvl w:val="0"/>
                <w:numId w:val="33"/>
              </w:numPr>
              <w:suppressAutoHyphens/>
              <w:cnfStyle w:val="000000000000" w:firstRow="0" w:lastRow="0" w:firstColumn="0" w:lastColumn="0" w:oddVBand="0" w:evenVBand="0" w:oddHBand="0" w:evenHBand="0" w:firstRowFirstColumn="0" w:firstRowLastColumn="0" w:lastRowFirstColumn="0" w:lastRowLastColumn="0"/>
              <w:rPr>
                <w:i/>
                <w:iCs/>
              </w:rPr>
            </w:pPr>
            <w:r>
              <w:rPr>
                <w:i/>
                <w:iCs/>
                <w:color w:val="EE0000"/>
              </w:rPr>
              <w:t>Informal reporting lines for remote and support workers/teams</w:t>
            </w:r>
          </w:p>
          <w:p w14:paraId="72FD9451" w14:textId="13DEA5DC" w:rsidR="007F0563" w:rsidRPr="007F0563" w:rsidRDefault="007F0563" w:rsidP="007F0563">
            <w:pPr>
              <w:pStyle w:val="ListParagraph"/>
              <w:suppressAutoHyphens/>
              <w:ind w:left="360"/>
              <w:cnfStyle w:val="000000000000" w:firstRow="0" w:lastRow="0" w:firstColumn="0" w:lastColumn="0" w:oddVBand="0" w:evenVBand="0" w:oddHBand="0" w:evenHBand="0" w:firstRowFirstColumn="0" w:firstRowLastColumn="0" w:lastRowFirstColumn="0" w:lastRowLastColumn="0"/>
              <w:rPr>
                <w:i/>
                <w:iCs/>
              </w:rPr>
            </w:pPr>
          </w:p>
        </w:tc>
      </w:tr>
      <w:tr w:rsidR="00FE115E" w14:paraId="152C8346" w14:textId="77777777" w:rsidTr="007F0563">
        <w:tc>
          <w:tcPr>
            <w:cnfStyle w:val="001000000000" w:firstRow="0" w:lastRow="0" w:firstColumn="1" w:lastColumn="0" w:oddVBand="0" w:evenVBand="0" w:oddHBand="0" w:evenHBand="0" w:firstRowFirstColumn="0" w:firstRowLastColumn="0" w:lastRowFirstColumn="0" w:lastRowLastColumn="0"/>
            <w:tcW w:w="1657" w:type="dxa"/>
            <w:vMerge w:val="restart"/>
            <w:shd w:val="clear" w:color="auto" w:fill="000000" w:themeFill="text1"/>
          </w:tcPr>
          <w:p w14:paraId="19A4FF83" w14:textId="77777777" w:rsidR="00FE115E" w:rsidRPr="00FE115E" w:rsidRDefault="00FE115E" w:rsidP="00913835">
            <w:pPr>
              <w:rPr>
                <w:color w:val="FFFFFF" w:themeColor="background1"/>
              </w:rPr>
            </w:pPr>
            <w:r w:rsidRPr="00FE115E">
              <w:rPr>
                <w:color w:val="FFFFFF" w:themeColor="background1"/>
              </w:rPr>
              <w:lastRenderedPageBreak/>
              <w:t>Reward and recognition</w:t>
            </w:r>
          </w:p>
        </w:tc>
        <w:tc>
          <w:tcPr>
            <w:tcW w:w="2733" w:type="dxa"/>
            <w:shd w:val="clear" w:color="auto" w:fill="FFFFFF" w:themeFill="background1"/>
          </w:tcPr>
          <w:p w14:paraId="69EAFEE2" w14:textId="77777777" w:rsidR="00FE115E" w:rsidRDefault="00FE115E" w:rsidP="00913835">
            <w:pPr>
              <w:cnfStyle w:val="000000000000" w:firstRow="0" w:lastRow="0" w:firstColumn="0" w:lastColumn="0" w:oddVBand="0" w:evenVBand="0" w:oddHBand="0" w:evenHBand="0" w:firstRowFirstColumn="0" w:firstRowLastColumn="0" w:lastRowFirstColumn="0" w:lastRowLastColumn="0"/>
            </w:pPr>
            <w:r>
              <w:t>Individual</w:t>
            </w:r>
          </w:p>
        </w:tc>
        <w:tc>
          <w:tcPr>
            <w:tcW w:w="5528" w:type="dxa"/>
          </w:tcPr>
          <w:p w14:paraId="3D27472F" w14:textId="655A6C16" w:rsidR="00FE115E" w:rsidRDefault="00FE115E" w:rsidP="00FE115E">
            <w:pPr>
              <w:suppressAutoHyphens/>
              <w:cnfStyle w:val="000000000000" w:firstRow="0" w:lastRow="0" w:firstColumn="0" w:lastColumn="0" w:oddVBand="0" w:evenVBand="0" w:oddHBand="0" w:evenHBand="0" w:firstRowFirstColumn="0" w:firstRowLastColumn="0" w:lastRowFirstColumn="0" w:lastRowLastColumn="0"/>
            </w:pPr>
            <w:r>
              <w:t>Project/</w:t>
            </w:r>
            <w:r w:rsidR="003801F2">
              <w:t xml:space="preserve">Depot/Office </w:t>
            </w:r>
            <w:r>
              <w:t xml:space="preserve">initiatives to manage individual reward and recognition: </w:t>
            </w:r>
          </w:p>
          <w:p w14:paraId="77410A13" w14:textId="0C6DB4D1" w:rsidR="00FE115E" w:rsidRPr="001A3680" w:rsidRDefault="00AB79DA" w:rsidP="001A3680">
            <w:pPr>
              <w:pStyle w:val="NormalBullet1"/>
              <w:cnfStyle w:val="000000000000" w:firstRow="0" w:lastRow="0" w:firstColumn="0" w:lastColumn="0" w:oddVBand="0" w:evenVBand="0" w:oddHBand="0" w:evenHBand="0" w:firstRowFirstColumn="0" w:firstRowLastColumn="0" w:lastRowFirstColumn="0" w:lastRowLastColumn="0"/>
              <w:rPr>
                <w:i/>
                <w:iCs/>
              </w:rPr>
            </w:pPr>
            <w:r>
              <w:rPr>
                <w:i/>
                <w:iCs/>
                <w:color w:val="FF0000"/>
              </w:rPr>
              <w:t>Feedbucks</w:t>
            </w:r>
          </w:p>
        </w:tc>
      </w:tr>
      <w:tr w:rsidR="00FE115E" w14:paraId="1A885FF7" w14:textId="77777777" w:rsidTr="007F0563">
        <w:tc>
          <w:tcPr>
            <w:cnfStyle w:val="001000000000" w:firstRow="0" w:lastRow="0" w:firstColumn="1" w:lastColumn="0" w:oddVBand="0" w:evenVBand="0" w:oddHBand="0" w:evenHBand="0" w:firstRowFirstColumn="0" w:firstRowLastColumn="0" w:lastRowFirstColumn="0" w:lastRowLastColumn="0"/>
            <w:tcW w:w="1657" w:type="dxa"/>
            <w:vMerge/>
            <w:shd w:val="clear" w:color="auto" w:fill="000000" w:themeFill="text1"/>
          </w:tcPr>
          <w:p w14:paraId="67B4DE62" w14:textId="77777777" w:rsidR="00FE115E" w:rsidRDefault="00FE115E" w:rsidP="00913835">
            <w:pPr>
              <w:rPr>
                <w:b w:val="0"/>
                <w:bCs w:val="0"/>
              </w:rPr>
            </w:pPr>
          </w:p>
        </w:tc>
        <w:tc>
          <w:tcPr>
            <w:tcW w:w="2733" w:type="dxa"/>
            <w:shd w:val="clear" w:color="auto" w:fill="FFFFFF" w:themeFill="background1"/>
          </w:tcPr>
          <w:p w14:paraId="20C43A28" w14:textId="77777777" w:rsidR="00FE115E" w:rsidRDefault="00FE115E" w:rsidP="00913835">
            <w:pPr>
              <w:cnfStyle w:val="000000000000" w:firstRow="0" w:lastRow="0" w:firstColumn="0" w:lastColumn="0" w:oddVBand="0" w:evenVBand="0" w:oddHBand="0" w:evenHBand="0" w:firstRowFirstColumn="0" w:firstRowLastColumn="0" w:lastRowFirstColumn="0" w:lastRowLastColumn="0"/>
            </w:pPr>
            <w:r>
              <w:t>Team</w:t>
            </w:r>
          </w:p>
        </w:tc>
        <w:tc>
          <w:tcPr>
            <w:tcW w:w="5528" w:type="dxa"/>
          </w:tcPr>
          <w:p w14:paraId="50BB053F" w14:textId="58F18439" w:rsidR="00FE115E" w:rsidRDefault="00FE115E" w:rsidP="00FE115E">
            <w:pPr>
              <w:suppressAutoHyphens/>
              <w:cnfStyle w:val="000000000000" w:firstRow="0" w:lastRow="0" w:firstColumn="0" w:lastColumn="0" w:oddVBand="0" w:evenVBand="0" w:oddHBand="0" w:evenHBand="0" w:firstRowFirstColumn="0" w:firstRowLastColumn="0" w:lastRowFirstColumn="0" w:lastRowLastColumn="0"/>
            </w:pPr>
            <w:r>
              <w:t>Project/</w:t>
            </w:r>
            <w:r w:rsidR="003801F2">
              <w:t xml:space="preserve">Depot/Office </w:t>
            </w:r>
            <w:r>
              <w:t xml:space="preserve">initiatives to manage team reward and recognition: </w:t>
            </w:r>
          </w:p>
          <w:p w14:paraId="22F7E13B" w14:textId="259FC3B1" w:rsidR="00FE115E" w:rsidRPr="001A3680" w:rsidRDefault="00AB79DA" w:rsidP="001A3680">
            <w:pPr>
              <w:pStyle w:val="NormalBullet1"/>
              <w:cnfStyle w:val="000000000000" w:firstRow="0" w:lastRow="0" w:firstColumn="0" w:lastColumn="0" w:oddVBand="0" w:evenVBand="0" w:oddHBand="0" w:evenHBand="0" w:firstRowFirstColumn="0" w:firstRowLastColumn="0" w:lastRowFirstColumn="0" w:lastRowLastColumn="0"/>
              <w:rPr>
                <w:i/>
                <w:iCs/>
              </w:rPr>
            </w:pPr>
            <w:r>
              <w:rPr>
                <w:i/>
                <w:iCs/>
                <w:color w:val="FF0000"/>
              </w:rPr>
              <w:t>Feedbucks</w:t>
            </w:r>
          </w:p>
        </w:tc>
      </w:tr>
    </w:tbl>
    <w:p w14:paraId="37D9901C" w14:textId="77777777" w:rsidR="00017E6C" w:rsidRPr="00017E6C" w:rsidRDefault="00017E6C" w:rsidP="00017E6C">
      <w:pPr>
        <w:pStyle w:val="Heading2"/>
      </w:pPr>
      <w:bookmarkStart w:id="34" w:name="_Toc205467570"/>
      <w:bookmarkStart w:id="35" w:name="_Toc214636641"/>
      <w:r w:rsidRPr="00017E6C">
        <w:t>Organisational Factors</w:t>
      </w:r>
      <w:bookmarkEnd w:id="34"/>
      <w:bookmarkEnd w:id="35"/>
    </w:p>
    <w:p w14:paraId="30880917" w14:textId="4BB71A65" w:rsidR="00FE115E" w:rsidRDefault="001B4579" w:rsidP="00D10731">
      <w:pPr>
        <w:pStyle w:val="Paragraph"/>
        <w:rPr>
          <w:rStyle w:val="Emphasised"/>
          <w:b w:val="0"/>
          <w:color w:val="auto"/>
        </w:rPr>
      </w:pPr>
      <w:r>
        <w:rPr>
          <w:rStyle w:val="Emphasised"/>
          <w:b w:val="0"/>
          <w:color w:val="auto"/>
        </w:rPr>
        <w:t>Organisational</w:t>
      </w:r>
      <w:r w:rsidR="00FE115E">
        <w:rPr>
          <w:rStyle w:val="Emphasised"/>
          <w:b w:val="0"/>
          <w:color w:val="auto"/>
        </w:rPr>
        <w:t xml:space="preserve"> factors that are likely to have adverse impact on psychosocial risk primarily relate to organisational change management, and the application of fair and equitable organisational justice</w:t>
      </w:r>
      <w:r w:rsidR="00FF581E">
        <w:rPr>
          <w:rStyle w:val="Emphasised"/>
          <w:b w:val="0"/>
          <w:color w:val="auto"/>
        </w:rPr>
        <w:t>.</w:t>
      </w:r>
    </w:p>
    <w:p w14:paraId="591A6C49" w14:textId="3F1C0E8A" w:rsidR="001021D7" w:rsidRDefault="001021D7" w:rsidP="00874676">
      <w:pPr>
        <w:pStyle w:val="ParaBullet1"/>
        <w:numPr>
          <w:ilvl w:val="0"/>
          <w:numId w:val="0"/>
        </w:numPr>
        <w:ind w:left="993" w:hanging="360"/>
        <w:rPr>
          <w:rStyle w:val="Emphasised"/>
          <w:b w:val="0"/>
          <w:color w:val="auto"/>
        </w:rPr>
      </w:pPr>
      <w:r>
        <w:rPr>
          <w:rStyle w:val="Emphasised"/>
          <w:b w:val="0"/>
          <w:bCs/>
        </w:rPr>
        <w:t>(Delete/Add items that are/are not applicable for the project/depot/office environment)</w:t>
      </w:r>
    </w:p>
    <w:tbl>
      <w:tblPr>
        <w:tblStyle w:val="GridTable1Light"/>
        <w:tblW w:w="9923" w:type="dxa"/>
        <w:tblInd w:w="-5" w:type="dxa"/>
        <w:tblLook w:val="04A0" w:firstRow="1" w:lastRow="0" w:firstColumn="1" w:lastColumn="0" w:noHBand="0" w:noVBand="1"/>
      </w:tblPr>
      <w:tblGrid>
        <w:gridCol w:w="1701"/>
        <w:gridCol w:w="2694"/>
        <w:gridCol w:w="5528"/>
      </w:tblGrid>
      <w:tr w:rsidR="00FF581E" w14:paraId="759C2911" w14:textId="77777777" w:rsidTr="007F05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1A22C96C" w14:textId="77777777" w:rsidR="00FF581E" w:rsidRDefault="00FF581E" w:rsidP="00913835">
            <w:r>
              <w:t>Area</w:t>
            </w:r>
          </w:p>
        </w:tc>
        <w:tc>
          <w:tcPr>
            <w:tcW w:w="2694" w:type="dxa"/>
          </w:tcPr>
          <w:p w14:paraId="4395E623" w14:textId="77777777" w:rsidR="00FF581E" w:rsidRDefault="00FF581E" w:rsidP="00913835">
            <w:pPr>
              <w:cnfStyle w:val="100000000000" w:firstRow="1" w:lastRow="0" w:firstColumn="0" w:lastColumn="0" w:oddVBand="0" w:evenVBand="0" w:oddHBand="0" w:evenHBand="0" w:firstRowFirstColumn="0" w:firstRowLastColumn="0" w:lastRowFirstColumn="0" w:lastRowLastColumn="0"/>
            </w:pPr>
            <w:r>
              <w:t>Sub-Area</w:t>
            </w:r>
          </w:p>
        </w:tc>
        <w:tc>
          <w:tcPr>
            <w:tcW w:w="5528" w:type="dxa"/>
          </w:tcPr>
          <w:p w14:paraId="68AAA581" w14:textId="77777777" w:rsidR="00FF581E" w:rsidRDefault="00FF581E" w:rsidP="00913835">
            <w:pPr>
              <w:cnfStyle w:val="100000000000" w:firstRow="1" w:lastRow="0" w:firstColumn="0" w:lastColumn="0" w:oddVBand="0" w:evenVBand="0" w:oddHBand="0" w:evenHBand="0" w:firstRowFirstColumn="0" w:firstRowLastColumn="0" w:lastRowFirstColumn="0" w:lastRowLastColumn="0"/>
            </w:pPr>
            <w:r>
              <w:t>Enablers</w:t>
            </w:r>
          </w:p>
        </w:tc>
      </w:tr>
      <w:tr w:rsidR="00FF581E" w:rsidRPr="002802D4" w14:paraId="4B82A729" w14:textId="77777777" w:rsidTr="007F0563">
        <w:tc>
          <w:tcPr>
            <w:cnfStyle w:val="001000000000" w:firstRow="0" w:lastRow="0" w:firstColumn="1" w:lastColumn="0" w:oddVBand="0" w:evenVBand="0" w:oddHBand="0" w:evenHBand="0" w:firstRowFirstColumn="0" w:firstRowLastColumn="0" w:lastRowFirstColumn="0" w:lastRowLastColumn="0"/>
            <w:tcW w:w="1701" w:type="dxa"/>
            <w:vMerge w:val="restart"/>
            <w:shd w:val="clear" w:color="auto" w:fill="000000" w:themeFill="text1"/>
          </w:tcPr>
          <w:p w14:paraId="02E05DE7" w14:textId="3C4C89F0" w:rsidR="00FF581E" w:rsidRPr="00FE115E" w:rsidRDefault="00FF581E" w:rsidP="00913835">
            <w:pPr>
              <w:rPr>
                <w:color w:val="FFFFFF" w:themeColor="background1"/>
              </w:rPr>
            </w:pPr>
            <w:r>
              <w:rPr>
                <w:color w:val="FFFFFF" w:themeColor="background1"/>
              </w:rPr>
              <w:t>O</w:t>
            </w:r>
            <w:r w:rsidRPr="00FF581E">
              <w:rPr>
                <w:color w:val="FFFFFF" w:themeColor="background1"/>
              </w:rPr>
              <w:t>rganisational change management</w:t>
            </w:r>
          </w:p>
        </w:tc>
        <w:tc>
          <w:tcPr>
            <w:tcW w:w="2694" w:type="dxa"/>
          </w:tcPr>
          <w:p w14:paraId="747F099B" w14:textId="2655453C" w:rsidR="00FF581E" w:rsidRDefault="00FF581E" w:rsidP="00913835">
            <w:pPr>
              <w:cnfStyle w:val="000000000000" w:firstRow="0" w:lastRow="0" w:firstColumn="0" w:lastColumn="0" w:oddVBand="0" w:evenVBand="0" w:oddHBand="0" w:evenHBand="0" w:firstRowFirstColumn="0" w:firstRowLastColumn="0" w:lastRowFirstColumn="0" w:lastRowLastColumn="0"/>
            </w:pPr>
            <w:r>
              <w:t>Communication Mechanisms</w:t>
            </w:r>
          </w:p>
        </w:tc>
        <w:tc>
          <w:tcPr>
            <w:tcW w:w="5528" w:type="dxa"/>
          </w:tcPr>
          <w:p w14:paraId="48A08356" w14:textId="446A5EB1" w:rsidR="00FF581E" w:rsidRDefault="00682AF7" w:rsidP="00913835">
            <w:pPr>
              <w:cnfStyle w:val="000000000000" w:firstRow="0" w:lastRow="0" w:firstColumn="0" w:lastColumn="0" w:oddVBand="0" w:evenVBand="0" w:oddHBand="0" w:evenHBand="0" w:firstRowFirstColumn="0" w:firstRowLastColumn="0" w:lastRowFirstColumn="0" w:lastRowLastColumn="0"/>
            </w:pPr>
            <w:r>
              <w:t>The primary methods for communicating change for this project/</w:t>
            </w:r>
            <w:r w:rsidR="002A204C">
              <w:t>depot/office</w:t>
            </w:r>
            <w:r>
              <w:t xml:space="preserve"> include:</w:t>
            </w:r>
          </w:p>
          <w:p w14:paraId="129E7451" w14:textId="303C2255" w:rsidR="00FF581E" w:rsidRPr="00FF581E" w:rsidRDefault="00682AF7" w:rsidP="00913835">
            <w:pPr>
              <w:pStyle w:val="ListParagraph"/>
              <w:numPr>
                <w:ilvl w:val="0"/>
                <w:numId w:val="31"/>
              </w:numPr>
              <w:suppressAutoHyphens/>
              <w:ind w:left="336" w:hanging="283"/>
              <w:cnfStyle w:val="000000000000" w:firstRow="0" w:lastRow="0" w:firstColumn="0" w:lastColumn="0" w:oddVBand="0" w:evenVBand="0" w:oddHBand="0" w:evenHBand="0" w:firstRowFirstColumn="0" w:firstRowLastColumn="0" w:lastRowFirstColumn="0" w:lastRowLastColumn="0"/>
              <w:rPr>
                <w:color w:val="EE0000"/>
              </w:rPr>
            </w:pPr>
            <w:r>
              <w:rPr>
                <w:i/>
                <w:iCs/>
                <w:color w:val="EE0000"/>
              </w:rPr>
              <w:t>Provide details of the standard communications processes that are being put in place</w:t>
            </w:r>
          </w:p>
          <w:p w14:paraId="64949FB8" w14:textId="5FE0AD58" w:rsidR="00FF581E" w:rsidRDefault="00682AF7" w:rsidP="00913835">
            <w:pPr>
              <w:pStyle w:val="ListParagraph"/>
              <w:numPr>
                <w:ilvl w:val="0"/>
                <w:numId w:val="31"/>
              </w:numPr>
              <w:suppressAutoHyphens/>
              <w:ind w:left="336" w:hanging="283"/>
              <w:cnfStyle w:val="000000000000" w:firstRow="0" w:lastRow="0" w:firstColumn="0" w:lastColumn="0" w:oddVBand="0" w:evenVBand="0" w:oddHBand="0" w:evenHBand="0" w:firstRowFirstColumn="0" w:firstRowLastColumn="0" w:lastRowFirstColumn="0" w:lastRowLastColumn="0"/>
              <w:rPr>
                <w:color w:val="EE0000"/>
              </w:rPr>
            </w:pPr>
            <w:r>
              <w:rPr>
                <w:color w:val="EE0000"/>
              </w:rPr>
              <w:t>Have any change specific comms methods been established?</w:t>
            </w:r>
          </w:p>
          <w:p w14:paraId="426583EB" w14:textId="0E9E8844" w:rsidR="00FF581E" w:rsidRPr="002802D4" w:rsidRDefault="00682AF7" w:rsidP="00913835">
            <w:pPr>
              <w:pStyle w:val="ListParagraph"/>
              <w:numPr>
                <w:ilvl w:val="0"/>
                <w:numId w:val="31"/>
              </w:numPr>
              <w:suppressAutoHyphens/>
              <w:ind w:left="336" w:hanging="283"/>
              <w:cnfStyle w:val="000000000000" w:firstRow="0" w:lastRow="0" w:firstColumn="0" w:lastColumn="0" w:oddVBand="0" w:evenVBand="0" w:oddHBand="0" w:evenHBand="0" w:firstRowFirstColumn="0" w:firstRowLastColumn="0" w:lastRowFirstColumn="0" w:lastRowLastColumn="0"/>
              <w:rPr>
                <w:color w:val="EE0000"/>
              </w:rPr>
            </w:pPr>
            <w:r>
              <w:rPr>
                <w:color w:val="EE0000"/>
              </w:rPr>
              <w:t>Is there a resource allocated to identify and assess the impact of changes/comms required at a project level?</w:t>
            </w:r>
            <w:r w:rsidRPr="002802D4">
              <w:rPr>
                <w:color w:val="EE0000"/>
              </w:rPr>
              <w:t xml:space="preserve"> </w:t>
            </w:r>
          </w:p>
        </w:tc>
      </w:tr>
      <w:tr w:rsidR="00FF581E" w:rsidRPr="006E6D59" w14:paraId="3C3C1833" w14:textId="77777777" w:rsidTr="007F0563">
        <w:tc>
          <w:tcPr>
            <w:cnfStyle w:val="001000000000" w:firstRow="0" w:lastRow="0" w:firstColumn="1" w:lastColumn="0" w:oddVBand="0" w:evenVBand="0" w:oddHBand="0" w:evenHBand="0" w:firstRowFirstColumn="0" w:firstRowLastColumn="0" w:lastRowFirstColumn="0" w:lastRowLastColumn="0"/>
            <w:tcW w:w="1701" w:type="dxa"/>
            <w:vMerge/>
          </w:tcPr>
          <w:p w14:paraId="6E53B319" w14:textId="77777777" w:rsidR="00FF581E" w:rsidRPr="00FE115E" w:rsidRDefault="00FF581E" w:rsidP="00913835">
            <w:pPr>
              <w:rPr>
                <w:color w:val="FFFFFF" w:themeColor="background1"/>
              </w:rPr>
            </w:pPr>
          </w:p>
        </w:tc>
        <w:tc>
          <w:tcPr>
            <w:tcW w:w="2694" w:type="dxa"/>
          </w:tcPr>
          <w:p w14:paraId="1C0AB2CE" w14:textId="49BB8C9C" w:rsidR="00FF581E" w:rsidRDefault="00FF581E" w:rsidP="00913835">
            <w:pPr>
              <w:cnfStyle w:val="000000000000" w:firstRow="0" w:lastRow="0" w:firstColumn="0" w:lastColumn="0" w:oddVBand="0" w:evenVBand="0" w:oddHBand="0" w:evenHBand="0" w:firstRowFirstColumn="0" w:firstRowLastColumn="0" w:lastRowFirstColumn="0" w:lastRowLastColumn="0"/>
            </w:pPr>
            <w:r>
              <w:t>Consultation Mechanisms</w:t>
            </w:r>
          </w:p>
        </w:tc>
        <w:tc>
          <w:tcPr>
            <w:tcW w:w="5528" w:type="dxa"/>
          </w:tcPr>
          <w:p w14:paraId="617A51E4" w14:textId="7913A319" w:rsidR="00FF581E" w:rsidRDefault="00682AF7" w:rsidP="00FF581E">
            <w:pPr>
              <w:cnfStyle w:val="000000000000" w:firstRow="0" w:lastRow="0" w:firstColumn="0" w:lastColumn="0" w:oddVBand="0" w:evenVBand="0" w:oddHBand="0" w:evenHBand="0" w:firstRowFirstColumn="0" w:firstRowLastColumn="0" w:lastRowFirstColumn="0" w:lastRowLastColumn="0"/>
            </w:pPr>
            <w:r>
              <w:t xml:space="preserve">The following consultation mechanisms are in place for this </w:t>
            </w:r>
            <w:r w:rsidR="009A361E">
              <w:t>project/depot/offic</w:t>
            </w:r>
            <w:r w:rsidR="001B21FC">
              <w:t>e</w:t>
            </w:r>
            <w:r>
              <w:t>:</w:t>
            </w:r>
          </w:p>
          <w:p w14:paraId="2CA4757D" w14:textId="5BCBE940" w:rsidR="00FF581E" w:rsidRPr="00FF581E" w:rsidRDefault="00682AF7" w:rsidP="00FF581E">
            <w:pPr>
              <w:pStyle w:val="NormalBullet1"/>
              <w:cnfStyle w:val="000000000000" w:firstRow="0" w:lastRow="0" w:firstColumn="0" w:lastColumn="0" w:oddVBand="0" w:evenVBand="0" w:oddHBand="0" w:evenHBand="0" w:firstRowFirstColumn="0" w:firstRowLastColumn="0" w:lastRowFirstColumn="0" w:lastRowLastColumn="0"/>
              <w:rPr>
                <w:i/>
                <w:iCs/>
              </w:rPr>
            </w:pPr>
            <w:r w:rsidRPr="00FF581E">
              <w:rPr>
                <w:i/>
                <w:iCs/>
                <w:color w:val="FF0000"/>
              </w:rPr>
              <w:t xml:space="preserve">Include details of consultation mechanisms </w:t>
            </w:r>
            <w:r>
              <w:rPr>
                <w:i/>
                <w:iCs/>
                <w:color w:val="FF0000"/>
              </w:rPr>
              <w:t>that have been established for this project/</w:t>
            </w:r>
            <w:r w:rsidR="002A204C">
              <w:rPr>
                <w:i/>
                <w:iCs/>
                <w:color w:val="FF0000"/>
              </w:rPr>
              <w:t>depot/office</w:t>
            </w:r>
            <w:r>
              <w:rPr>
                <w:i/>
                <w:iCs/>
                <w:color w:val="FF0000"/>
              </w:rPr>
              <w:t xml:space="preserve"> e.g. HSR structures</w:t>
            </w:r>
            <w:r w:rsidR="002A204C">
              <w:rPr>
                <w:i/>
                <w:iCs/>
                <w:color w:val="FF0000"/>
              </w:rPr>
              <w:t xml:space="preserve">, </w:t>
            </w:r>
            <w:r>
              <w:rPr>
                <w:i/>
                <w:iCs/>
                <w:color w:val="FF0000"/>
              </w:rPr>
              <w:t>any HS Committees</w:t>
            </w:r>
            <w:r w:rsidR="002A204C">
              <w:rPr>
                <w:i/>
                <w:iCs/>
                <w:color w:val="FF0000"/>
              </w:rPr>
              <w:t>, depot/office teams</w:t>
            </w:r>
            <w:r>
              <w:rPr>
                <w:i/>
                <w:iCs/>
                <w:color w:val="FF0000"/>
              </w:rPr>
              <w:t xml:space="preserve">. </w:t>
            </w:r>
          </w:p>
        </w:tc>
      </w:tr>
      <w:tr w:rsidR="00FF581E" w:rsidRPr="008B0A5A" w14:paraId="3C33E8DF" w14:textId="77777777" w:rsidTr="007F0563">
        <w:tc>
          <w:tcPr>
            <w:cnfStyle w:val="001000000000" w:firstRow="0" w:lastRow="0" w:firstColumn="1" w:lastColumn="0" w:oddVBand="0" w:evenVBand="0" w:oddHBand="0" w:evenHBand="0" w:firstRowFirstColumn="0" w:firstRowLastColumn="0" w:lastRowFirstColumn="0" w:lastRowLastColumn="0"/>
            <w:tcW w:w="1701" w:type="dxa"/>
            <w:vMerge w:val="restart"/>
            <w:shd w:val="clear" w:color="auto" w:fill="7F7F7F" w:themeFill="text1" w:themeFillTint="80"/>
          </w:tcPr>
          <w:p w14:paraId="555350BB" w14:textId="481575C4" w:rsidR="00FF581E" w:rsidRPr="00FE115E" w:rsidRDefault="00682AF7" w:rsidP="00913835">
            <w:pPr>
              <w:rPr>
                <w:color w:val="FFFFFF" w:themeColor="background1"/>
              </w:rPr>
            </w:pPr>
            <w:r>
              <w:rPr>
                <w:color w:val="FFFFFF" w:themeColor="background1"/>
              </w:rPr>
              <w:t>Organisational Justice</w:t>
            </w:r>
          </w:p>
        </w:tc>
        <w:tc>
          <w:tcPr>
            <w:tcW w:w="2694" w:type="dxa"/>
          </w:tcPr>
          <w:p w14:paraId="784CF95C" w14:textId="392FED91" w:rsidR="00FF581E" w:rsidRDefault="001A3680" w:rsidP="00913835">
            <w:pPr>
              <w:cnfStyle w:val="000000000000" w:firstRow="0" w:lastRow="0" w:firstColumn="0" w:lastColumn="0" w:oddVBand="0" w:evenVBand="0" w:oddHBand="0" w:evenHBand="0" w:firstRowFirstColumn="0" w:firstRowLastColumn="0" w:lastRowFirstColumn="0" w:lastRowLastColumn="0"/>
            </w:pPr>
            <w:r>
              <w:t>Restorative Just and Fair</w:t>
            </w:r>
            <w:r w:rsidR="00682AF7">
              <w:t xml:space="preserve"> Culture</w:t>
            </w:r>
          </w:p>
        </w:tc>
        <w:tc>
          <w:tcPr>
            <w:tcW w:w="5528" w:type="dxa"/>
          </w:tcPr>
          <w:p w14:paraId="3C07400C" w14:textId="093DD355" w:rsidR="00FF581E" w:rsidRDefault="001A3680" w:rsidP="00913835">
            <w:pPr>
              <w:cnfStyle w:val="000000000000" w:firstRow="0" w:lastRow="0" w:firstColumn="0" w:lastColumn="0" w:oddVBand="0" w:evenVBand="0" w:oddHBand="0" w:evenHBand="0" w:firstRowFirstColumn="0" w:firstRowLastColumn="0" w:lastRowFirstColumn="0" w:lastRowLastColumn="0"/>
            </w:pPr>
            <w:r>
              <w:t>In circumstances where there has been a breach, incident, or unintended consequence relating to the project, what are the safeguards in place to maintain a restorative just and fair culture that maintains accountability without defaulting to blame:</w:t>
            </w:r>
          </w:p>
          <w:p w14:paraId="34FF2B7B" w14:textId="13E04F92" w:rsidR="00FF581E" w:rsidRPr="001B4579" w:rsidRDefault="001A3680" w:rsidP="001B4579">
            <w:pPr>
              <w:pStyle w:val="ListParagraph"/>
              <w:numPr>
                <w:ilvl w:val="0"/>
                <w:numId w:val="32"/>
              </w:numPr>
              <w:suppressAutoHyphens/>
              <w:cnfStyle w:val="000000000000" w:firstRow="0" w:lastRow="0" w:firstColumn="0" w:lastColumn="0" w:oddVBand="0" w:evenVBand="0" w:oddHBand="0" w:evenHBand="0" w:firstRowFirstColumn="0" w:firstRowLastColumn="0" w:lastRowFirstColumn="0" w:lastRowLastColumn="0"/>
              <w:rPr>
                <w:i/>
                <w:iCs/>
                <w:color w:val="EE0000"/>
              </w:rPr>
            </w:pPr>
            <w:r>
              <w:rPr>
                <w:i/>
                <w:iCs/>
                <w:color w:val="EE0000"/>
              </w:rPr>
              <w:t>Include roles and any project specific processes to support the above.</w:t>
            </w:r>
          </w:p>
        </w:tc>
      </w:tr>
      <w:tr w:rsidR="00682AF7" w:rsidRPr="00CD566C" w14:paraId="51571941" w14:textId="77777777" w:rsidTr="007F0563">
        <w:trPr>
          <w:trHeight w:val="1676"/>
        </w:trPr>
        <w:tc>
          <w:tcPr>
            <w:cnfStyle w:val="001000000000" w:firstRow="0" w:lastRow="0" w:firstColumn="1" w:lastColumn="0" w:oddVBand="0" w:evenVBand="0" w:oddHBand="0" w:evenHBand="0" w:firstRowFirstColumn="0" w:firstRowLastColumn="0" w:lastRowFirstColumn="0" w:lastRowLastColumn="0"/>
            <w:tcW w:w="1701" w:type="dxa"/>
            <w:vMerge/>
          </w:tcPr>
          <w:p w14:paraId="30F5789E" w14:textId="77777777" w:rsidR="00682AF7" w:rsidRPr="00FE115E" w:rsidRDefault="00682AF7" w:rsidP="00913835">
            <w:pPr>
              <w:rPr>
                <w:color w:val="FFFFFF" w:themeColor="background1"/>
              </w:rPr>
            </w:pPr>
          </w:p>
        </w:tc>
        <w:tc>
          <w:tcPr>
            <w:tcW w:w="2694" w:type="dxa"/>
          </w:tcPr>
          <w:p w14:paraId="542125C1" w14:textId="0317F6AB" w:rsidR="00682AF7" w:rsidRDefault="00682AF7" w:rsidP="00913835">
            <w:pPr>
              <w:cnfStyle w:val="000000000000" w:firstRow="0" w:lastRow="0" w:firstColumn="0" w:lastColumn="0" w:oddVBand="0" w:evenVBand="0" w:oddHBand="0" w:evenHBand="0" w:firstRowFirstColumn="0" w:firstRowLastColumn="0" w:lastRowFirstColumn="0" w:lastRowLastColumn="0"/>
            </w:pPr>
            <w:r>
              <w:t>Fair and equitable treatment of people</w:t>
            </w:r>
          </w:p>
        </w:tc>
        <w:tc>
          <w:tcPr>
            <w:tcW w:w="5528" w:type="dxa"/>
          </w:tcPr>
          <w:p w14:paraId="22C9A820" w14:textId="77777777" w:rsidR="001A3680" w:rsidRDefault="001A3680" w:rsidP="001A3680">
            <w:pPr>
              <w:cnfStyle w:val="000000000000" w:firstRow="0" w:lastRow="0" w:firstColumn="0" w:lastColumn="0" w:oddVBand="0" w:evenVBand="0" w:oddHBand="0" w:evenHBand="0" w:firstRowFirstColumn="0" w:firstRowLastColumn="0" w:lastRowFirstColumn="0" w:lastRowLastColumn="0"/>
            </w:pPr>
            <w:r>
              <w:t>Provide details of what is in place to manage:</w:t>
            </w:r>
          </w:p>
          <w:p w14:paraId="7BA82D87" w14:textId="61BCCB21" w:rsidR="00682AF7" w:rsidRPr="001B4579" w:rsidRDefault="00682AF7" w:rsidP="001A3680">
            <w:pPr>
              <w:pStyle w:val="NormalBullet1"/>
              <w:cnfStyle w:val="000000000000" w:firstRow="0" w:lastRow="0" w:firstColumn="0" w:lastColumn="0" w:oddVBand="0" w:evenVBand="0" w:oddHBand="0" w:evenHBand="0" w:firstRowFirstColumn="0" w:firstRowLastColumn="0" w:lastRowFirstColumn="0" w:lastRowLastColumn="0"/>
              <w:rPr>
                <w:i/>
                <w:iCs/>
                <w:color w:val="FF0000"/>
              </w:rPr>
            </w:pPr>
            <w:r w:rsidRPr="001B4579">
              <w:rPr>
                <w:i/>
                <w:iCs/>
                <w:color w:val="FF0000"/>
              </w:rPr>
              <w:t>policies or procedures that are unfair, biased or applied inconsistently (e.g. favouritism when assigning ‘good’ shifts)</w:t>
            </w:r>
          </w:p>
          <w:p w14:paraId="396E185B" w14:textId="2AB38669" w:rsidR="00682AF7" w:rsidRPr="001B4579" w:rsidRDefault="00682AF7" w:rsidP="001A3680">
            <w:pPr>
              <w:pStyle w:val="NormalBullet1"/>
              <w:cnfStyle w:val="000000000000" w:firstRow="0" w:lastRow="0" w:firstColumn="0" w:lastColumn="0" w:oddVBand="0" w:evenVBand="0" w:oddHBand="0" w:evenHBand="0" w:firstRowFirstColumn="0" w:firstRowLastColumn="0" w:lastRowFirstColumn="0" w:lastRowLastColumn="0"/>
              <w:rPr>
                <w:i/>
                <w:iCs/>
                <w:color w:val="FF0000"/>
              </w:rPr>
            </w:pPr>
            <w:r w:rsidRPr="001B4579">
              <w:rPr>
                <w:i/>
                <w:iCs/>
                <w:color w:val="FF0000"/>
              </w:rPr>
              <w:t xml:space="preserve">accommodating workers’ reasonable needs (e.g. </w:t>
            </w:r>
            <w:r w:rsidR="001B4579" w:rsidRPr="001B4579">
              <w:rPr>
                <w:i/>
                <w:iCs/>
                <w:color w:val="FF0000"/>
              </w:rPr>
              <w:t>how to make</w:t>
            </w:r>
            <w:r w:rsidRPr="001B4579">
              <w:rPr>
                <w:i/>
                <w:iCs/>
                <w:color w:val="FF0000"/>
              </w:rPr>
              <w:t xml:space="preserve"> the workplace accessible)</w:t>
            </w:r>
          </w:p>
          <w:p w14:paraId="2617D2FE" w14:textId="77777777" w:rsidR="00682AF7" w:rsidRPr="001B4579" w:rsidRDefault="00682AF7" w:rsidP="001A3680">
            <w:pPr>
              <w:pStyle w:val="NormalBullet1"/>
              <w:cnfStyle w:val="000000000000" w:firstRow="0" w:lastRow="0" w:firstColumn="0" w:lastColumn="0" w:oddVBand="0" w:evenVBand="0" w:oddHBand="0" w:evenHBand="0" w:firstRowFirstColumn="0" w:firstRowLastColumn="0" w:lastRowFirstColumn="0" w:lastRowLastColumn="0"/>
              <w:rPr>
                <w:i/>
                <w:iCs/>
                <w:color w:val="FF0000"/>
              </w:rPr>
            </w:pPr>
            <w:r w:rsidRPr="001B4579">
              <w:rPr>
                <w:i/>
                <w:iCs/>
                <w:color w:val="FF0000"/>
              </w:rPr>
              <w:t>decision-making processes that are poor or which workers aren’t told about.</w:t>
            </w:r>
          </w:p>
          <w:p w14:paraId="16B24D95" w14:textId="17098DE5" w:rsidR="00682AF7" w:rsidRPr="001B4579" w:rsidRDefault="001B4579" w:rsidP="001B4579">
            <w:pPr>
              <w:pStyle w:val="NormalBullet1"/>
              <w:cnfStyle w:val="000000000000" w:firstRow="0" w:lastRow="0" w:firstColumn="0" w:lastColumn="0" w:oddVBand="0" w:evenVBand="0" w:oddHBand="0" w:evenHBand="0" w:firstRowFirstColumn="0" w:firstRowLastColumn="0" w:lastRowFirstColumn="0" w:lastRowLastColumn="0"/>
              <w:rPr>
                <w:i/>
                <w:iCs/>
                <w:color w:val="FF0000"/>
              </w:rPr>
            </w:pPr>
            <w:r w:rsidRPr="001B4579">
              <w:rPr>
                <w:i/>
                <w:iCs/>
                <w:color w:val="FF0000"/>
              </w:rPr>
              <w:lastRenderedPageBreak/>
              <w:t>How will managers/supervisors</w:t>
            </w:r>
            <w:r w:rsidR="001021D7">
              <w:rPr>
                <w:i/>
                <w:iCs/>
                <w:color w:val="FF0000"/>
              </w:rPr>
              <w:t>/leaders</w:t>
            </w:r>
            <w:r w:rsidRPr="001B4579">
              <w:rPr>
                <w:i/>
                <w:iCs/>
                <w:color w:val="FF0000"/>
              </w:rPr>
              <w:t xml:space="preserve"> in the workplace be trained in this?</w:t>
            </w:r>
          </w:p>
        </w:tc>
      </w:tr>
      <w:tr w:rsidR="00682AF7" w:rsidRPr="00CD566C" w14:paraId="31B46860" w14:textId="77777777" w:rsidTr="007F0563">
        <w:trPr>
          <w:trHeight w:val="1676"/>
        </w:trPr>
        <w:tc>
          <w:tcPr>
            <w:cnfStyle w:val="001000000000" w:firstRow="0" w:lastRow="0" w:firstColumn="1" w:lastColumn="0" w:oddVBand="0" w:evenVBand="0" w:oddHBand="0" w:evenHBand="0" w:firstRowFirstColumn="0" w:firstRowLastColumn="0" w:lastRowFirstColumn="0" w:lastRowLastColumn="0"/>
            <w:tcW w:w="1701" w:type="dxa"/>
            <w:vMerge/>
          </w:tcPr>
          <w:p w14:paraId="2E798F06" w14:textId="77777777" w:rsidR="00682AF7" w:rsidRPr="00FE115E" w:rsidRDefault="00682AF7" w:rsidP="00682AF7">
            <w:pPr>
              <w:rPr>
                <w:color w:val="FFFFFF" w:themeColor="background1"/>
              </w:rPr>
            </w:pPr>
          </w:p>
        </w:tc>
        <w:tc>
          <w:tcPr>
            <w:tcW w:w="2694" w:type="dxa"/>
          </w:tcPr>
          <w:p w14:paraId="0870B51F" w14:textId="33897908" w:rsidR="00682AF7" w:rsidRDefault="00682AF7" w:rsidP="00682AF7">
            <w:pPr>
              <w:cnfStyle w:val="000000000000" w:firstRow="0" w:lastRow="0" w:firstColumn="0" w:lastColumn="0" w:oddVBand="0" w:evenVBand="0" w:oddHBand="0" w:evenHBand="0" w:firstRowFirstColumn="0" w:firstRowLastColumn="0" w:lastRowFirstColumn="0" w:lastRowLastColumn="0"/>
            </w:pPr>
            <w:r>
              <w:t>Handling of information</w:t>
            </w:r>
          </w:p>
        </w:tc>
        <w:tc>
          <w:tcPr>
            <w:tcW w:w="5528" w:type="dxa"/>
          </w:tcPr>
          <w:p w14:paraId="1D0D43DA" w14:textId="18E29348" w:rsidR="001B4579" w:rsidRDefault="001B4579" w:rsidP="001B4579">
            <w:pPr>
              <w:cnfStyle w:val="000000000000" w:firstRow="0" w:lastRow="0" w:firstColumn="0" w:lastColumn="0" w:oddVBand="0" w:evenVBand="0" w:oddHBand="0" w:evenHBand="0" w:firstRowFirstColumn="0" w:firstRowLastColumn="0" w:lastRowFirstColumn="0" w:lastRowLastColumn="0"/>
            </w:pPr>
            <w:r>
              <w:t>What is in place on the project</w:t>
            </w:r>
            <w:r w:rsidR="009A361E">
              <w:t>/depot/office</w:t>
            </w:r>
            <w:r>
              <w:t xml:space="preserve"> to manage the handling of information:</w:t>
            </w:r>
          </w:p>
          <w:p w14:paraId="06B7DFD7" w14:textId="77777777" w:rsidR="00682AF7" w:rsidRPr="001B4579" w:rsidRDefault="001B4579" w:rsidP="001B4579">
            <w:pPr>
              <w:pStyle w:val="NormalBullet1"/>
              <w:cnfStyle w:val="000000000000" w:firstRow="0" w:lastRow="0" w:firstColumn="0" w:lastColumn="0" w:oddVBand="0" w:evenVBand="0" w:oddHBand="0" w:evenHBand="0" w:firstRowFirstColumn="0" w:firstRowLastColumn="0" w:lastRowFirstColumn="0" w:lastRowLastColumn="0"/>
              <w:rPr>
                <w:i/>
                <w:iCs/>
                <w:color w:val="FF0000"/>
              </w:rPr>
            </w:pPr>
            <w:r w:rsidRPr="001B4579">
              <w:rPr>
                <w:i/>
                <w:iCs/>
                <w:color w:val="FF0000"/>
              </w:rPr>
              <w:t>Management of private/sensitive information supplied by people to their supervisors/managers</w:t>
            </w:r>
          </w:p>
          <w:p w14:paraId="63EA61BC" w14:textId="5C709225" w:rsidR="001B4579" w:rsidRPr="00CD566C" w:rsidRDefault="001B4579" w:rsidP="001B4579">
            <w:pPr>
              <w:pStyle w:val="NormalBullet1"/>
              <w:cnfStyle w:val="000000000000" w:firstRow="0" w:lastRow="0" w:firstColumn="0" w:lastColumn="0" w:oddVBand="0" w:evenVBand="0" w:oddHBand="0" w:evenHBand="0" w:firstRowFirstColumn="0" w:firstRowLastColumn="0" w:lastRowFirstColumn="0" w:lastRowLastColumn="0"/>
            </w:pPr>
            <w:r w:rsidRPr="001B4579">
              <w:rPr>
                <w:i/>
                <w:iCs/>
                <w:color w:val="FF0000"/>
              </w:rPr>
              <w:t>Training to support?</w:t>
            </w:r>
          </w:p>
        </w:tc>
      </w:tr>
    </w:tbl>
    <w:p w14:paraId="417A2034" w14:textId="77777777" w:rsidR="00017E6C" w:rsidRPr="00017E6C" w:rsidRDefault="00017E6C" w:rsidP="00017E6C">
      <w:pPr>
        <w:pStyle w:val="Heading2"/>
      </w:pPr>
      <w:bookmarkStart w:id="36" w:name="_Toc205467571"/>
      <w:bookmarkStart w:id="37" w:name="_Toc214636642"/>
      <w:r w:rsidRPr="00017E6C">
        <w:t>Environmental Factors</w:t>
      </w:r>
      <w:bookmarkEnd w:id="36"/>
      <w:bookmarkEnd w:id="37"/>
      <w:r w:rsidRPr="00017E6C">
        <w:t xml:space="preserve"> </w:t>
      </w:r>
    </w:p>
    <w:p w14:paraId="69BB6156" w14:textId="77777777" w:rsidR="00070C10" w:rsidRDefault="00070C10" w:rsidP="00980ABE">
      <w:pPr>
        <w:pStyle w:val="Paragraph"/>
      </w:pPr>
      <w:r>
        <w:t>Environmental Factors include:</w:t>
      </w:r>
    </w:p>
    <w:p w14:paraId="05324782" w14:textId="2B07F539" w:rsidR="00017E6C" w:rsidRDefault="00017E6C" w:rsidP="008E7EED">
      <w:pPr>
        <w:pStyle w:val="Paragraph"/>
        <w:numPr>
          <w:ilvl w:val="1"/>
          <w:numId w:val="32"/>
        </w:numPr>
      </w:pPr>
      <w:r w:rsidRPr="006360E5">
        <w:t>the design</w:t>
      </w:r>
      <w:r w:rsidR="00070C10">
        <w:t xml:space="preserve">, </w:t>
      </w:r>
      <w:r w:rsidRPr="006360E5">
        <w:t>layout and environmental conditions</w:t>
      </w:r>
      <w:r w:rsidR="00070C10">
        <w:t xml:space="preserve"> </w:t>
      </w:r>
      <w:r w:rsidRPr="006360E5">
        <w:t xml:space="preserve">of the workplace, including safe means of entering and exiting the workplace and welfare </w:t>
      </w:r>
      <w:proofErr w:type="gramStart"/>
      <w:r w:rsidRPr="006360E5">
        <w:t>facilities</w:t>
      </w:r>
      <w:r w:rsidR="00070C10">
        <w:t>;</w:t>
      </w:r>
      <w:proofErr w:type="gramEnd"/>
      <w:r w:rsidRPr="006360E5">
        <w:t xml:space="preserve"> </w:t>
      </w:r>
    </w:p>
    <w:p w14:paraId="74EDE6D1" w14:textId="4E69B8D9" w:rsidR="00017E6C" w:rsidRPr="0087367A" w:rsidRDefault="00017E6C" w:rsidP="008E7EED">
      <w:pPr>
        <w:pStyle w:val="Paragraph"/>
        <w:numPr>
          <w:ilvl w:val="1"/>
          <w:numId w:val="32"/>
        </w:numPr>
      </w:pPr>
      <w:r w:rsidRPr="0087367A">
        <w:t>the design and layout, and environmental conditions of workers’ accommodation</w:t>
      </w:r>
      <w:r w:rsidR="00070C10">
        <w:t>; and</w:t>
      </w:r>
    </w:p>
    <w:p w14:paraId="65BCE0A7" w14:textId="2B0B824D" w:rsidR="00017E6C" w:rsidRDefault="00017E6C" w:rsidP="008E7EED">
      <w:pPr>
        <w:pStyle w:val="Paragraph"/>
        <w:numPr>
          <w:ilvl w:val="1"/>
          <w:numId w:val="32"/>
        </w:numPr>
      </w:pPr>
      <w:r w:rsidRPr="003F6BF2">
        <w:t>plant, substances and structures at the workplace</w:t>
      </w:r>
      <w:r w:rsidR="00070C10">
        <w:t>.</w:t>
      </w:r>
    </w:p>
    <w:p w14:paraId="7390EDFD" w14:textId="3A36271A" w:rsidR="00E43CAE" w:rsidRDefault="001021D7" w:rsidP="00980ABE">
      <w:pPr>
        <w:pStyle w:val="Paragraph"/>
      </w:pPr>
      <w:r>
        <w:rPr>
          <w:rStyle w:val="Emphasised"/>
          <w:b w:val="0"/>
          <w:bCs/>
        </w:rPr>
        <w:t xml:space="preserve">(Delete/Add items </w:t>
      </w:r>
      <w:r w:rsidR="00AB79DA">
        <w:rPr>
          <w:rStyle w:val="Emphasised"/>
          <w:b w:val="0"/>
          <w:bCs/>
        </w:rPr>
        <w:t xml:space="preserve">in red </w:t>
      </w:r>
      <w:r>
        <w:rPr>
          <w:rStyle w:val="Emphasised"/>
          <w:b w:val="0"/>
          <w:bCs/>
        </w:rPr>
        <w:t>that are/are not applicable for the project/depot/office environment)</w:t>
      </w:r>
    </w:p>
    <w:tbl>
      <w:tblPr>
        <w:tblStyle w:val="GridTable1Light"/>
        <w:tblW w:w="9923" w:type="dxa"/>
        <w:tblInd w:w="-5" w:type="dxa"/>
        <w:tblLook w:val="04A0" w:firstRow="1" w:lastRow="0" w:firstColumn="1" w:lastColumn="0" w:noHBand="0" w:noVBand="1"/>
      </w:tblPr>
      <w:tblGrid>
        <w:gridCol w:w="1701"/>
        <w:gridCol w:w="2694"/>
        <w:gridCol w:w="5528"/>
      </w:tblGrid>
      <w:tr w:rsidR="00E43CAE" w14:paraId="302304DC" w14:textId="77777777" w:rsidTr="001B21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50CC0E39" w14:textId="77777777" w:rsidR="00E43CAE" w:rsidRDefault="00E43CAE" w:rsidP="00913835">
            <w:r>
              <w:t>Area</w:t>
            </w:r>
          </w:p>
        </w:tc>
        <w:tc>
          <w:tcPr>
            <w:tcW w:w="2694" w:type="dxa"/>
          </w:tcPr>
          <w:p w14:paraId="3F4A7D3E" w14:textId="77777777" w:rsidR="00E43CAE" w:rsidRDefault="00E43CAE" w:rsidP="00913835">
            <w:pPr>
              <w:cnfStyle w:val="100000000000" w:firstRow="1" w:lastRow="0" w:firstColumn="0" w:lastColumn="0" w:oddVBand="0" w:evenVBand="0" w:oddHBand="0" w:evenHBand="0" w:firstRowFirstColumn="0" w:firstRowLastColumn="0" w:lastRowFirstColumn="0" w:lastRowLastColumn="0"/>
            </w:pPr>
            <w:r>
              <w:t>Sub-Area</w:t>
            </w:r>
          </w:p>
        </w:tc>
        <w:tc>
          <w:tcPr>
            <w:tcW w:w="5528" w:type="dxa"/>
          </w:tcPr>
          <w:p w14:paraId="27B399E1" w14:textId="42964101" w:rsidR="00E43CAE" w:rsidRDefault="00E43CAE" w:rsidP="00913835">
            <w:pPr>
              <w:cnfStyle w:val="100000000000" w:firstRow="1" w:lastRow="0" w:firstColumn="0" w:lastColumn="0" w:oddVBand="0" w:evenVBand="0" w:oddHBand="0" w:evenHBand="0" w:firstRowFirstColumn="0" w:firstRowLastColumn="0" w:lastRowFirstColumn="0" w:lastRowLastColumn="0"/>
            </w:pPr>
            <w:r>
              <w:t>Details</w:t>
            </w:r>
          </w:p>
        </w:tc>
      </w:tr>
      <w:tr w:rsidR="00CF1124" w:rsidRPr="002802D4" w14:paraId="322C0C27" w14:textId="77777777" w:rsidTr="001B21FC">
        <w:tc>
          <w:tcPr>
            <w:cnfStyle w:val="001000000000" w:firstRow="0" w:lastRow="0" w:firstColumn="1" w:lastColumn="0" w:oddVBand="0" w:evenVBand="0" w:oddHBand="0" w:evenHBand="0" w:firstRowFirstColumn="0" w:firstRowLastColumn="0" w:lastRowFirstColumn="0" w:lastRowLastColumn="0"/>
            <w:tcW w:w="1701" w:type="dxa"/>
            <w:vMerge w:val="restart"/>
            <w:shd w:val="clear" w:color="auto" w:fill="000000" w:themeFill="text1"/>
          </w:tcPr>
          <w:p w14:paraId="4A7E47A2" w14:textId="4903AE8B" w:rsidR="00CF1124" w:rsidRPr="00E43CAE" w:rsidRDefault="00CF1124" w:rsidP="00CF1124">
            <w:pPr>
              <w:rPr>
                <w:color w:val="FFFFFF" w:themeColor="background1"/>
              </w:rPr>
            </w:pPr>
            <w:r w:rsidRPr="00E43CAE">
              <w:rPr>
                <w:color w:val="FFFFFF" w:themeColor="background1"/>
              </w:rPr>
              <w:t>Physical Environment</w:t>
            </w:r>
          </w:p>
        </w:tc>
        <w:tc>
          <w:tcPr>
            <w:tcW w:w="2694" w:type="dxa"/>
            <w:shd w:val="clear" w:color="auto" w:fill="FFFFFF" w:themeFill="background1"/>
          </w:tcPr>
          <w:p w14:paraId="698EF847" w14:textId="25432475" w:rsidR="00CF1124" w:rsidRDefault="00CF1124" w:rsidP="00CF1124">
            <w:pPr>
              <w:cnfStyle w:val="000000000000" w:firstRow="0" w:lastRow="0" w:firstColumn="0" w:lastColumn="0" w:oddVBand="0" w:evenVBand="0" w:oddHBand="0" w:evenHBand="0" w:firstRowFirstColumn="0" w:firstRowLastColumn="0" w:lastRowFirstColumn="0" w:lastRowLastColumn="0"/>
            </w:pPr>
            <w:r>
              <w:t>Role profiles</w:t>
            </w:r>
          </w:p>
        </w:tc>
        <w:tc>
          <w:tcPr>
            <w:tcW w:w="5528" w:type="dxa"/>
          </w:tcPr>
          <w:p w14:paraId="023EA9E3" w14:textId="38C02CF1" w:rsidR="00CF1124" w:rsidRDefault="00CF1124" w:rsidP="00CF1124">
            <w:pPr>
              <w:cnfStyle w:val="000000000000" w:firstRow="0" w:lastRow="0" w:firstColumn="0" w:lastColumn="0" w:oddVBand="0" w:evenVBand="0" w:oddHBand="0" w:evenHBand="0" w:firstRowFirstColumn="0" w:firstRowLastColumn="0" w:lastRowFirstColumn="0" w:lastRowLastColumn="0"/>
            </w:pPr>
            <w:r>
              <w:t xml:space="preserve">Roles for the </w:t>
            </w:r>
            <w:r w:rsidR="009A361E">
              <w:t>project/depot/office</w:t>
            </w:r>
            <w:r>
              <w:t xml:space="preserve"> that have been identified as having increased risk due to the physical work environment:</w:t>
            </w:r>
          </w:p>
          <w:p w14:paraId="302F95CE" w14:textId="6DE183D8" w:rsidR="00CF1124" w:rsidRPr="001B21FC" w:rsidRDefault="00CF1124" w:rsidP="00CF1124">
            <w:pPr>
              <w:pStyle w:val="NormalBullet1"/>
              <w:cnfStyle w:val="000000000000" w:firstRow="0" w:lastRow="0" w:firstColumn="0" w:lastColumn="0" w:oddVBand="0" w:evenVBand="0" w:oddHBand="0" w:evenHBand="0" w:firstRowFirstColumn="0" w:firstRowLastColumn="0" w:lastRowFirstColumn="0" w:lastRowLastColumn="0"/>
              <w:rPr>
                <w:i/>
                <w:iCs/>
                <w:color w:val="EE0000"/>
              </w:rPr>
            </w:pPr>
            <w:r>
              <w:rPr>
                <w:i/>
                <w:iCs/>
                <w:color w:val="FF0000"/>
              </w:rPr>
              <w:t xml:space="preserve">Provide details of the roles most likely to be at increased risk, and the type of environment that relates to the role. E.g. </w:t>
            </w:r>
            <w:r w:rsidR="005D4D15">
              <w:rPr>
                <w:i/>
                <w:iCs/>
                <w:color w:val="FF0000"/>
              </w:rPr>
              <w:t>personnel</w:t>
            </w:r>
            <w:r>
              <w:rPr>
                <w:i/>
                <w:iCs/>
                <w:color w:val="FF0000"/>
              </w:rPr>
              <w:t xml:space="preserve"> working in confined spaces</w:t>
            </w:r>
          </w:p>
          <w:p w14:paraId="2BA5C906" w14:textId="380197F6" w:rsidR="00CF1124" w:rsidRDefault="00CF1124" w:rsidP="00CF1124">
            <w:pPr>
              <w:cnfStyle w:val="000000000000" w:firstRow="0" w:lastRow="0" w:firstColumn="0" w:lastColumn="0" w:oddVBand="0" w:evenVBand="0" w:oddHBand="0" w:evenHBand="0" w:firstRowFirstColumn="0" w:firstRowLastColumn="0" w:lastRowFirstColumn="0" w:lastRowLastColumn="0"/>
            </w:pPr>
            <w:r>
              <w:t>Details of key controls to manage these risks:</w:t>
            </w:r>
          </w:p>
          <w:p w14:paraId="0F044732" w14:textId="0705DCA2" w:rsidR="001021D7" w:rsidRPr="001B21FC" w:rsidRDefault="00CF1124" w:rsidP="001B21FC">
            <w:pPr>
              <w:pStyle w:val="NormalBullet1"/>
              <w:cnfStyle w:val="000000000000" w:firstRow="0" w:lastRow="0" w:firstColumn="0" w:lastColumn="0" w:oddVBand="0" w:evenVBand="0" w:oddHBand="0" w:evenHBand="0" w:firstRowFirstColumn="0" w:firstRowLastColumn="0" w:lastRowFirstColumn="0" w:lastRowLastColumn="0"/>
            </w:pPr>
            <w:r>
              <w:rPr>
                <w:color w:val="FF0000"/>
              </w:rPr>
              <w:t xml:space="preserve">Provide details e.g. job rotation for confined space entry etc. </w:t>
            </w:r>
          </w:p>
        </w:tc>
      </w:tr>
      <w:tr w:rsidR="00CF1124" w:rsidRPr="00FF581E" w14:paraId="03C56278" w14:textId="77777777" w:rsidTr="001B21FC">
        <w:tc>
          <w:tcPr>
            <w:cnfStyle w:val="001000000000" w:firstRow="0" w:lastRow="0" w:firstColumn="1" w:lastColumn="0" w:oddVBand="0" w:evenVBand="0" w:oddHBand="0" w:evenHBand="0" w:firstRowFirstColumn="0" w:firstRowLastColumn="0" w:lastRowFirstColumn="0" w:lastRowLastColumn="0"/>
            <w:tcW w:w="1701" w:type="dxa"/>
            <w:vMerge/>
            <w:shd w:val="clear" w:color="auto" w:fill="000000" w:themeFill="text1"/>
          </w:tcPr>
          <w:p w14:paraId="5EDAF67A" w14:textId="77777777" w:rsidR="00CF1124" w:rsidRPr="00E43CAE" w:rsidRDefault="00CF1124" w:rsidP="00CF1124">
            <w:pPr>
              <w:rPr>
                <w:color w:val="FFFFFF" w:themeColor="background1"/>
              </w:rPr>
            </w:pPr>
          </w:p>
        </w:tc>
        <w:tc>
          <w:tcPr>
            <w:tcW w:w="2694" w:type="dxa"/>
            <w:shd w:val="clear" w:color="auto" w:fill="FFFFFF" w:themeFill="background1"/>
          </w:tcPr>
          <w:p w14:paraId="112E9D03" w14:textId="1BDA5454" w:rsidR="00CF1124" w:rsidRDefault="00CF1124" w:rsidP="00CF1124">
            <w:pPr>
              <w:cnfStyle w:val="000000000000" w:firstRow="0" w:lastRow="0" w:firstColumn="0" w:lastColumn="0" w:oddVBand="0" w:evenVBand="0" w:oddHBand="0" w:evenHBand="0" w:firstRowFirstColumn="0" w:firstRowLastColumn="0" w:lastRowFirstColumn="0" w:lastRowLastColumn="0"/>
            </w:pPr>
            <w:r>
              <w:t>Location profiles</w:t>
            </w:r>
          </w:p>
        </w:tc>
        <w:tc>
          <w:tcPr>
            <w:tcW w:w="5528" w:type="dxa"/>
          </w:tcPr>
          <w:p w14:paraId="425267DB" w14:textId="3F88FA95" w:rsidR="00CF1124" w:rsidRDefault="00CF1124" w:rsidP="00CF1124">
            <w:pPr>
              <w:cnfStyle w:val="000000000000" w:firstRow="0" w:lastRow="0" w:firstColumn="0" w:lastColumn="0" w:oddVBand="0" w:evenVBand="0" w:oddHBand="0" w:evenHBand="0" w:firstRowFirstColumn="0" w:firstRowLastColumn="0" w:lastRowFirstColumn="0" w:lastRowLastColumn="0"/>
            </w:pPr>
            <w:r>
              <w:t>Locations</w:t>
            </w:r>
            <w:r w:rsidRPr="00CF1124">
              <w:t xml:space="preserve"> for the </w:t>
            </w:r>
            <w:r w:rsidR="009A361E">
              <w:t>project/depot/office</w:t>
            </w:r>
            <w:r w:rsidRPr="00CF1124">
              <w:t xml:space="preserve"> that have been identified as having increased risk due to the physical work environment</w:t>
            </w:r>
            <w:r>
              <w:t xml:space="preserve"> include</w:t>
            </w:r>
            <w:r w:rsidRPr="00CF1124">
              <w:t>:</w:t>
            </w:r>
          </w:p>
          <w:p w14:paraId="302A860E" w14:textId="68F4AFAF" w:rsidR="00CF1124" w:rsidRPr="001B21FC" w:rsidRDefault="00CF1124" w:rsidP="00CF1124">
            <w:pPr>
              <w:pStyle w:val="NormalBullet1"/>
              <w:cnfStyle w:val="000000000000" w:firstRow="0" w:lastRow="0" w:firstColumn="0" w:lastColumn="0" w:oddVBand="0" w:evenVBand="0" w:oddHBand="0" w:evenHBand="0" w:firstRowFirstColumn="0" w:firstRowLastColumn="0" w:lastRowFirstColumn="0" w:lastRowLastColumn="0"/>
              <w:rPr>
                <w:i/>
                <w:iCs/>
              </w:rPr>
            </w:pPr>
            <w:r w:rsidRPr="00CF1124">
              <w:rPr>
                <w:i/>
                <w:iCs/>
                <w:color w:val="FF0000"/>
              </w:rPr>
              <w:t>Provide details of locations on the project/in the workplace that are likely to have increased risk e.g. susceptible to extremes in temperatures, pungent odours etc.</w:t>
            </w:r>
          </w:p>
          <w:p w14:paraId="50F7C794" w14:textId="2665F310" w:rsidR="00CF1124" w:rsidRDefault="00CF1124" w:rsidP="00CF1124">
            <w:pPr>
              <w:cnfStyle w:val="000000000000" w:firstRow="0" w:lastRow="0" w:firstColumn="0" w:lastColumn="0" w:oddVBand="0" w:evenVBand="0" w:oddHBand="0" w:evenHBand="0" w:firstRowFirstColumn="0" w:firstRowLastColumn="0" w:lastRowFirstColumn="0" w:lastRowLastColumn="0"/>
            </w:pPr>
            <w:r>
              <w:t>Details of key controls to manage these risks:</w:t>
            </w:r>
          </w:p>
          <w:p w14:paraId="6B71B1F8" w14:textId="1EC4A539" w:rsidR="00CF1124" w:rsidRPr="00CF1124" w:rsidRDefault="00CF1124" w:rsidP="00CF1124">
            <w:pPr>
              <w:pStyle w:val="NormalBullet1"/>
              <w:cnfStyle w:val="000000000000" w:firstRow="0" w:lastRow="0" w:firstColumn="0" w:lastColumn="0" w:oddVBand="0" w:evenVBand="0" w:oddHBand="0" w:evenHBand="0" w:firstRowFirstColumn="0" w:firstRowLastColumn="0" w:lastRowFirstColumn="0" w:lastRowLastColumn="0"/>
              <w:rPr>
                <w:i/>
                <w:iCs/>
              </w:rPr>
            </w:pPr>
            <w:r>
              <w:rPr>
                <w:color w:val="FF0000"/>
              </w:rPr>
              <w:t>Provide details e.g. Any changes that can be made to latent e</w:t>
            </w:r>
            <w:r w:rsidR="00ED7E7D">
              <w:rPr>
                <w:color w:val="FF0000"/>
              </w:rPr>
              <w:t xml:space="preserve">nvironment to support more prolonged occupation. </w:t>
            </w:r>
          </w:p>
        </w:tc>
      </w:tr>
      <w:tr w:rsidR="00E43CAE" w:rsidRPr="001B4579" w14:paraId="280365E5" w14:textId="77777777" w:rsidTr="001B21FC">
        <w:tc>
          <w:tcPr>
            <w:cnfStyle w:val="001000000000" w:firstRow="0" w:lastRow="0" w:firstColumn="1" w:lastColumn="0" w:oddVBand="0" w:evenVBand="0" w:oddHBand="0" w:evenHBand="0" w:firstRowFirstColumn="0" w:firstRowLastColumn="0" w:lastRowFirstColumn="0" w:lastRowLastColumn="0"/>
            <w:tcW w:w="1701" w:type="dxa"/>
            <w:vMerge w:val="restart"/>
            <w:shd w:val="clear" w:color="auto" w:fill="7F7F7F"/>
          </w:tcPr>
          <w:p w14:paraId="55F2C753" w14:textId="77777777" w:rsidR="00E43CAE" w:rsidRPr="00E43CAE" w:rsidRDefault="00E43CAE" w:rsidP="00E43CAE">
            <w:pPr>
              <w:rPr>
                <w:rStyle w:val="Emphasised"/>
                <w:b/>
                <w:color w:val="FFFFFF" w:themeColor="background1"/>
              </w:rPr>
            </w:pPr>
            <w:r w:rsidRPr="00E43CAE">
              <w:rPr>
                <w:rStyle w:val="Emphasised"/>
                <w:b/>
                <w:color w:val="FFFFFF" w:themeColor="background1"/>
              </w:rPr>
              <w:lastRenderedPageBreak/>
              <w:t>Remote or isolated work</w:t>
            </w:r>
          </w:p>
          <w:p w14:paraId="465F544F" w14:textId="67C06757" w:rsidR="00E43CAE" w:rsidRPr="00E43CAE" w:rsidRDefault="00E43CAE" w:rsidP="00E43CAE">
            <w:pPr>
              <w:rPr>
                <w:color w:val="FFFFFF" w:themeColor="background1"/>
              </w:rPr>
            </w:pPr>
          </w:p>
        </w:tc>
        <w:tc>
          <w:tcPr>
            <w:tcW w:w="2694" w:type="dxa"/>
            <w:shd w:val="clear" w:color="auto" w:fill="FFFFFF" w:themeFill="background1"/>
          </w:tcPr>
          <w:p w14:paraId="523235D0" w14:textId="6550A3F8" w:rsidR="00E43CAE" w:rsidRDefault="00E43CAE" w:rsidP="00E43CAE">
            <w:pPr>
              <w:cnfStyle w:val="000000000000" w:firstRow="0" w:lastRow="0" w:firstColumn="0" w:lastColumn="0" w:oddVBand="0" w:evenVBand="0" w:oddHBand="0" w:evenHBand="0" w:firstRowFirstColumn="0" w:firstRowLastColumn="0" w:lastRowFirstColumn="0" w:lastRowLastColumn="0"/>
            </w:pPr>
            <w:r>
              <w:t>Role profiles</w:t>
            </w:r>
          </w:p>
        </w:tc>
        <w:tc>
          <w:tcPr>
            <w:tcW w:w="5528" w:type="dxa"/>
          </w:tcPr>
          <w:p w14:paraId="5D91200F" w14:textId="05020897" w:rsidR="00E43CAE" w:rsidRDefault="00E43CAE" w:rsidP="00E43CAE">
            <w:pPr>
              <w:cnfStyle w:val="000000000000" w:firstRow="0" w:lastRow="0" w:firstColumn="0" w:lastColumn="0" w:oddVBand="0" w:evenVBand="0" w:oddHBand="0" w:evenHBand="0" w:firstRowFirstColumn="0" w:firstRowLastColumn="0" w:lastRowFirstColumn="0" w:lastRowLastColumn="0"/>
            </w:pPr>
            <w:r>
              <w:t xml:space="preserve">Roles for the </w:t>
            </w:r>
            <w:r w:rsidR="009A361E">
              <w:t>project/depot/office</w:t>
            </w:r>
            <w:r>
              <w:t xml:space="preserve"> that have been identified as most at risk of remote or isolated work include:</w:t>
            </w:r>
          </w:p>
          <w:p w14:paraId="27ACB75E" w14:textId="49FEED2F" w:rsidR="00E43CAE" w:rsidRPr="00E43CAE" w:rsidRDefault="00E43CAE" w:rsidP="00E43CAE">
            <w:pPr>
              <w:pStyle w:val="NormalBullet1"/>
              <w:numPr>
                <w:ilvl w:val="0"/>
                <w:numId w:val="32"/>
              </w:numPr>
              <w:cnfStyle w:val="000000000000" w:firstRow="0" w:lastRow="0" w:firstColumn="0" w:lastColumn="0" w:oddVBand="0" w:evenVBand="0" w:oddHBand="0" w:evenHBand="0" w:firstRowFirstColumn="0" w:firstRowLastColumn="0" w:lastRowFirstColumn="0" w:lastRowLastColumn="0"/>
              <w:rPr>
                <w:i/>
                <w:iCs/>
                <w:color w:val="FF0000"/>
              </w:rPr>
            </w:pPr>
            <w:r>
              <w:rPr>
                <w:i/>
                <w:iCs/>
                <w:color w:val="FF0000"/>
              </w:rPr>
              <w:t>Details of the roles most at risk</w:t>
            </w:r>
          </w:p>
        </w:tc>
      </w:tr>
      <w:tr w:rsidR="00E43CAE" w:rsidRPr="001B4579" w14:paraId="48513561" w14:textId="77777777" w:rsidTr="001B21FC">
        <w:trPr>
          <w:trHeight w:val="1024"/>
        </w:trPr>
        <w:tc>
          <w:tcPr>
            <w:cnfStyle w:val="001000000000" w:firstRow="0" w:lastRow="0" w:firstColumn="1" w:lastColumn="0" w:oddVBand="0" w:evenVBand="0" w:oddHBand="0" w:evenHBand="0" w:firstRowFirstColumn="0" w:firstRowLastColumn="0" w:lastRowFirstColumn="0" w:lastRowLastColumn="0"/>
            <w:tcW w:w="1701" w:type="dxa"/>
            <w:vMerge/>
            <w:shd w:val="clear" w:color="auto" w:fill="7F7F7F"/>
          </w:tcPr>
          <w:p w14:paraId="2568C661" w14:textId="77777777" w:rsidR="00E43CAE" w:rsidRPr="00E43CAE" w:rsidRDefault="00E43CAE" w:rsidP="00E43CAE">
            <w:pPr>
              <w:rPr>
                <w:color w:val="FFFFFF" w:themeColor="background1"/>
              </w:rPr>
            </w:pPr>
          </w:p>
        </w:tc>
        <w:tc>
          <w:tcPr>
            <w:tcW w:w="2694" w:type="dxa"/>
            <w:shd w:val="clear" w:color="auto" w:fill="FFFFFF" w:themeFill="background1"/>
          </w:tcPr>
          <w:p w14:paraId="3F8F35F4" w14:textId="7122AA95" w:rsidR="00E43CAE" w:rsidRDefault="00E43CAE" w:rsidP="00E43CAE">
            <w:pPr>
              <w:cnfStyle w:val="000000000000" w:firstRow="0" w:lastRow="0" w:firstColumn="0" w:lastColumn="0" w:oddVBand="0" w:evenVBand="0" w:oddHBand="0" w:evenHBand="0" w:firstRowFirstColumn="0" w:firstRowLastColumn="0" w:lastRowFirstColumn="0" w:lastRowLastColumn="0"/>
            </w:pPr>
            <w:r>
              <w:t>Location profiles</w:t>
            </w:r>
          </w:p>
        </w:tc>
        <w:tc>
          <w:tcPr>
            <w:tcW w:w="5528" w:type="dxa"/>
          </w:tcPr>
          <w:p w14:paraId="7ACF4597" w14:textId="3A102FE5" w:rsidR="00E43CAE" w:rsidRDefault="00E43CAE" w:rsidP="00E43CAE">
            <w:pPr>
              <w:cnfStyle w:val="000000000000" w:firstRow="0" w:lastRow="0" w:firstColumn="0" w:lastColumn="0" w:oddVBand="0" w:evenVBand="0" w:oddHBand="0" w:evenHBand="0" w:firstRowFirstColumn="0" w:firstRowLastColumn="0" w:lastRowFirstColumn="0" w:lastRowLastColumn="0"/>
            </w:pPr>
            <w:r>
              <w:t>Locations on</w:t>
            </w:r>
            <w:r w:rsidR="001021D7">
              <w:t>/in</w:t>
            </w:r>
            <w:r>
              <w:t xml:space="preserve"> the project/</w:t>
            </w:r>
            <w:r w:rsidR="001021D7">
              <w:t xml:space="preserve">depot/office </w:t>
            </w:r>
            <w:r>
              <w:t>that are identified as remote include:</w:t>
            </w:r>
          </w:p>
          <w:p w14:paraId="31DB6227" w14:textId="7630539A" w:rsidR="00E43CAE" w:rsidRPr="00E43CAE" w:rsidRDefault="00E43CAE" w:rsidP="00E43CAE">
            <w:pPr>
              <w:pStyle w:val="NormalBullet1"/>
              <w:cnfStyle w:val="000000000000" w:firstRow="0" w:lastRow="0" w:firstColumn="0" w:lastColumn="0" w:oddVBand="0" w:evenVBand="0" w:oddHBand="0" w:evenHBand="0" w:firstRowFirstColumn="0" w:firstRowLastColumn="0" w:lastRowFirstColumn="0" w:lastRowLastColumn="0"/>
              <w:rPr>
                <w:i/>
                <w:iCs/>
                <w:color w:val="FF0000"/>
              </w:rPr>
            </w:pPr>
            <w:r>
              <w:rPr>
                <w:i/>
                <w:iCs/>
                <w:color w:val="FF0000"/>
              </w:rPr>
              <w:t>Details of the locations that are most likely to be remote or create isolation</w:t>
            </w:r>
          </w:p>
        </w:tc>
      </w:tr>
      <w:tr w:rsidR="00E43CAE" w:rsidRPr="00CD566C" w14:paraId="2F60B600" w14:textId="77777777" w:rsidTr="001B21FC">
        <w:trPr>
          <w:trHeight w:val="1676"/>
        </w:trPr>
        <w:tc>
          <w:tcPr>
            <w:cnfStyle w:val="001000000000" w:firstRow="0" w:lastRow="0" w:firstColumn="1" w:lastColumn="0" w:oddVBand="0" w:evenVBand="0" w:oddHBand="0" w:evenHBand="0" w:firstRowFirstColumn="0" w:firstRowLastColumn="0" w:lastRowFirstColumn="0" w:lastRowLastColumn="0"/>
            <w:tcW w:w="1701" w:type="dxa"/>
            <w:vMerge/>
            <w:shd w:val="clear" w:color="auto" w:fill="7F7F7F"/>
          </w:tcPr>
          <w:p w14:paraId="6E79A174" w14:textId="77777777" w:rsidR="00E43CAE" w:rsidRPr="00E43CAE" w:rsidRDefault="00E43CAE" w:rsidP="00E43CAE">
            <w:pPr>
              <w:rPr>
                <w:color w:val="FFFFFF" w:themeColor="background1"/>
              </w:rPr>
            </w:pPr>
          </w:p>
        </w:tc>
        <w:tc>
          <w:tcPr>
            <w:tcW w:w="2694" w:type="dxa"/>
            <w:shd w:val="clear" w:color="auto" w:fill="FFFFFF" w:themeFill="background1"/>
          </w:tcPr>
          <w:p w14:paraId="4B33C977" w14:textId="1F34C767" w:rsidR="00E43CAE" w:rsidRDefault="00E43CAE" w:rsidP="00E43CAE">
            <w:pPr>
              <w:cnfStyle w:val="000000000000" w:firstRow="0" w:lastRow="0" w:firstColumn="0" w:lastColumn="0" w:oddVBand="0" w:evenVBand="0" w:oddHBand="0" w:evenHBand="0" w:firstRowFirstColumn="0" w:firstRowLastColumn="0" w:lastRowFirstColumn="0" w:lastRowLastColumn="0"/>
            </w:pPr>
            <w:r>
              <w:t>Management strategies</w:t>
            </w:r>
          </w:p>
        </w:tc>
        <w:tc>
          <w:tcPr>
            <w:tcW w:w="5528" w:type="dxa"/>
          </w:tcPr>
          <w:p w14:paraId="1A0F43B3" w14:textId="1A0A3005" w:rsidR="00CF1124" w:rsidRPr="00E43CAE" w:rsidRDefault="00CF1124" w:rsidP="00CF1124">
            <w:pPr>
              <w:cnfStyle w:val="000000000000" w:firstRow="0" w:lastRow="0" w:firstColumn="0" w:lastColumn="0" w:oddVBand="0" w:evenVBand="0" w:oddHBand="0" w:evenHBand="0" w:firstRowFirstColumn="0" w:firstRowLastColumn="0" w:lastRowFirstColumn="0" w:lastRowLastColumn="0"/>
            </w:pPr>
            <w:r>
              <w:t xml:space="preserve">Key controls implemented at the </w:t>
            </w:r>
            <w:r w:rsidR="009A361E">
              <w:t>project/depot/office</w:t>
            </w:r>
            <w:r>
              <w:t xml:space="preserve"> to manage remote or isolated work include: </w:t>
            </w:r>
          </w:p>
          <w:p w14:paraId="05F48BDB" w14:textId="3E80D32B" w:rsidR="00E43CAE" w:rsidRPr="001B4579" w:rsidRDefault="00E43CAE" w:rsidP="00E43CAE">
            <w:pPr>
              <w:pStyle w:val="NormalBullet1"/>
              <w:cnfStyle w:val="000000000000" w:firstRow="0" w:lastRow="0" w:firstColumn="0" w:lastColumn="0" w:oddVBand="0" w:evenVBand="0" w:oddHBand="0" w:evenHBand="0" w:firstRowFirstColumn="0" w:firstRowLastColumn="0" w:lastRowFirstColumn="0" w:lastRowLastColumn="0"/>
              <w:rPr>
                <w:i/>
                <w:iCs/>
                <w:color w:val="FF0000"/>
              </w:rPr>
            </w:pPr>
            <w:r w:rsidRPr="001B4579">
              <w:rPr>
                <w:i/>
                <w:iCs/>
                <w:color w:val="FF0000"/>
              </w:rPr>
              <w:t xml:space="preserve">communication systems </w:t>
            </w:r>
          </w:p>
          <w:p w14:paraId="11A60922" w14:textId="77777777" w:rsidR="00E43CAE" w:rsidRPr="001B4579" w:rsidRDefault="00E43CAE" w:rsidP="00E43CAE">
            <w:pPr>
              <w:pStyle w:val="NormalBullet1"/>
              <w:cnfStyle w:val="000000000000" w:firstRow="0" w:lastRow="0" w:firstColumn="0" w:lastColumn="0" w:oddVBand="0" w:evenVBand="0" w:oddHBand="0" w:evenHBand="0" w:firstRowFirstColumn="0" w:firstRowLastColumn="0" w:lastRowFirstColumn="0" w:lastRowLastColumn="0"/>
              <w:rPr>
                <w:i/>
                <w:iCs/>
                <w:color w:val="FF0000"/>
              </w:rPr>
            </w:pPr>
            <w:r w:rsidRPr="001B4579">
              <w:rPr>
                <w:i/>
                <w:iCs/>
                <w:color w:val="FF0000"/>
              </w:rPr>
              <w:t xml:space="preserve">buddy systems </w:t>
            </w:r>
          </w:p>
          <w:p w14:paraId="29B91626" w14:textId="77777777" w:rsidR="00E43CAE" w:rsidRPr="001B4579" w:rsidRDefault="00E43CAE" w:rsidP="00E43CAE">
            <w:pPr>
              <w:pStyle w:val="NormalBullet1"/>
              <w:cnfStyle w:val="000000000000" w:firstRow="0" w:lastRow="0" w:firstColumn="0" w:lastColumn="0" w:oddVBand="0" w:evenVBand="0" w:oddHBand="0" w:evenHBand="0" w:firstRowFirstColumn="0" w:firstRowLastColumn="0" w:lastRowFirstColumn="0" w:lastRowLastColumn="0"/>
              <w:rPr>
                <w:i/>
                <w:iCs/>
                <w:color w:val="FF0000"/>
              </w:rPr>
            </w:pPr>
            <w:r w:rsidRPr="001B4579">
              <w:rPr>
                <w:i/>
                <w:iCs/>
                <w:color w:val="FF0000"/>
              </w:rPr>
              <w:t xml:space="preserve">movement records, and </w:t>
            </w:r>
          </w:p>
          <w:p w14:paraId="35704701" w14:textId="3C937D82" w:rsidR="00E43CAE" w:rsidRPr="00CD566C" w:rsidRDefault="00E43CAE" w:rsidP="00E43CAE">
            <w:pPr>
              <w:pStyle w:val="NormalBullet1"/>
              <w:cnfStyle w:val="000000000000" w:firstRow="0" w:lastRow="0" w:firstColumn="0" w:lastColumn="0" w:oddVBand="0" w:evenVBand="0" w:oddHBand="0" w:evenHBand="0" w:firstRowFirstColumn="0" w:firstRowLastColumn="0" w:lastRowFirstColumn="0" w:lastRowLastColumn="0"/>
            </w:pPr>
            <w:r w:rsidRPr="001B4579">
              <w:rPr>
                <w:i/>
                <w:iCs/>
                <w:color w:val="FF0000"/>
              </w:rPr>
              <w:t>training, information and supervision.</w:t>
            </w:r>
          </w:p>
        </w:tc>
      </w:tr>
      <w:tr w:rsidR="00ED7E7D" w:rsidRPr="00CD566C" w14:paraId="6F7554D5" w14:textId="77777777" w:rsidTr="001B21FC">
        <w:trPr>
          <w:trHeight w:val="1676"/>
        </w:trPr>
        <w:tc>
          <w:tcPr>
            <w:cnfStyle w:val="001000000000" w:firstRow="0" w:lastRow="0" w:firstColumn="1" w:lastColumn="0" w:oddVBand="0" w:evenVBand="0" w:oddHBand="0" w:evenHBand="0" w:firstRowFirstColumn="0" w:firstRowLastColumn="0" w:lastRowFirstColumn="0" w:lastRowLastColumn="0"/>
            <w:tcW w:w="1701" w:type="dxa"/>
            <w:vMerge w:val="restart"/>
            <w:shd w:val="clear" w:color="auto" w:fill="000000" w:themeFill="text1"/>
          </w:tcPr>
          <w:p w14:paraId="300E9BCB" w14:textId="77777777" w:rsidR="00ED7E7D" w:rsidRPr="00E43CAE" w:rsidRDefault="00ED7E7D" w:rsidP="00ED7E7D">
            <w:pPr>
              <w:rPr>
                <w:color w:val="FFFFFF" w:themeColor="background1"/>
              </w:rPr>
            </w:pPr>
            <w:r w:rsidRPr="00E43CAE">
              <w:rPr>
                <w:rStyle w:val="Emphasised"/>
                <w:b/>
                <w:color w:val="FFFFFF" w:themeColor="background1"/>
              </w:rPr>
              <w:t>Traumatic events or material</w:t>
            </w:r>
          </w:p>
          <w:p w14:paraId="60ECE4F9" w14:textId="77777777" w:rsidR="00ED7E7D" w:rsidRPr="00E43CAE" w:rsidRDefault="00ED7E7D" w:rsidP="00ED7E7D">
            <w:pPr>
              <w:rPr>
                <w:color w:val="FFFFFF" w:themeColor="background1"/>
              </w:rPr>
            </w:pPr>
          </w:p>
        </w:tc>
        <w:tc>
          <w:tcPr>
            <w:tcW w:w="2694" w:type="dxa"/>
            <w:shd w:val="clear" w:color="auto" w:fill="FFFFFF" w:themeFill="background1"/>
          </w:tcPr>
          <w:p w14:paraId="7B190A6E" w14:textId="072346EB" w:rsidR="00ED7E7D" w:rsidRDefault="00ED7E7D" w:rsidP="00ED7E7D">
            <w:pPr>
              <w:cnfStyle w:val="000000000000" w:firstRow="0" w:lastRow="0" w:firstColumn="0" w:lastColumn="0" w:oddVBand="0" w:evenVBand="0" w:oddHBand="0" w:evenHBand="0" w:firstRowFirstColumn="0" w:firstRowLastColumn="0" w:lastRowFirstColumn="0" w:lastRowLastColumn="0"/>
            </w:pPr>
            <w:r>
              <w:t>Role profiles</w:t>
            </w:r>
          </w:p>
        </w:tc>
        <w:tc>
          <w:tcPr>
            <w:tcW w:w="5528" w:type="dxa"/>
          </w:tcPr>
          <w:p w14:paraId="7CEF1DCA" w14:textId="13E102C4" w:rsidR="00ED7E7D" w:rsidRDefault="00ED7E7D" w:rsidP="00ED7E7D">
            <w:pPr>
              <w:cnfStyle w:val="000000000000" w:firstRow="0" w:lastRow="0" w:firstColumn="0" w:lastColumn="0" w:oddVBand="0" w:evenVBand="0" w:oddHBand="0" w:evenHBand="0" w:firstRowFirstColumn="0" w:firstRowLastColumn="0" w:lastRowFirstColumn="0" w:lastRowLastColumn="0"/>
            </w:pPr>
            <w:r>
              <w:t xml:space="preserve">Roles for the </w:t>
            </w:r>
            <w:r w:rsidR="009A361E">
              <w:t>project/depot/office</w:t>
            </w:r>
            <w:r>
              <w:t xml:space="preserve"> that have been identified as most at risk of being exposed to traumatic events / material include:</w:t>
            </w:r>
          </w:p>
          <w:p w14:paraId="775D61AB" w14:textId="77777777" w:rsidR="00ED7E7D" w:rsidRPr="00ED7E7D" w:rsidRDefault="00ED7E7D" w:rsidP="00ED7E7D">
            <w:pPr>
              <w:pStyle w:val="NormalBullet1"/>
              <w:cnfStyle w:val="000000000000" w:firstRow="0" w:lastRow="0" w:firstColumn="0" w:lastColumn="0" w:oddVBand="0" w:evenVBand="0" w:oddHBand="0" w:evenHBand="0" w:firstRowFirstColumn="0" w:firstRowLastColumn="0" w:lastRowFirstColumn="0" w:lastRowLastColumn="0"/>
              <w:rPr>
                <w:i/>
                <w:iCs/>
              </w:rPr>
            </w:pPr>
            <w:r w:rsidRPr="00ED7E7D">
              <w:rPr>
                <w:i/>
                <w:iCs/>
                <w:color w:val="FF0000"/>
              </w:rPr>
              <w:t>Details of the roles most at risk e.g. first responders, first aiders, mental health champions, HS and HR roles etc.</w:t>
            </w:r>
          </w:p>
          <w:p w14:paraId="395A0726" w14:textId="77777777" w:rsidR="00ED7E7D" w:rsidRDefault="00ED7E7D" w:rsidP="00ED7E7D">
            <w:pPr>
              <w:pStyle w:val="NormalBullet1"/>
              <w:numPr>
                <w:ilvl w:val="0"/>
                <w:numId w:val="0"/>
              </w:numPr>
              <w:cnfStyle w:val="000000000000" w:firstRow="0" w:lastRow="0" w:firstColumn="0" w:lastColumn="0" w:oddVBand="0" w:evenVBand="0" w:oddHBand="0" w:evenHBand="0" w:firstRowFirstColumn="0" w:firstRowLastColumn="0" w:lastRowFirstColumn="0" w:lastRowLastColumn="0"/>
              <w:rPr>
                <w:i/>
                <w:iCs/>
              </w:rPr>
            </w:pPr>
          </w:p>
          <w:p w14:paraId="6D787581" w14:textId="77777777" w:rsidR="00ED7E7D" w:rsidRDefault="00ED7E7D" w:rsidP="00ED7E7D">
            <w:pPr>
              <w:pStyle w:val="NormalBullet1"/>
              <w:numPr>
                <w:ilvl w:val="0"/>
                <w:numId w:val="0"/>
              </w:numPr>
              <w:cnfStyle w:val="000000000000" w:firstRow="0" w:lastRow="0" w:firstColumn="0" w:lastColumn="0" w:oddVBand="0" w:evenVBand="0" w:oddHBand="0" w:evenHBand="0" w:firstRowFirstColumn="0" w:firstRowLastColumn="0" w:lastRowFirstColumn="0" w:lastRowLastColumn="0"/>
              <w:rPr>
                <w:i/>
                <w:iCs/>
              </w:rPr>
            </w:pPr>
            <w:r>
              <w:rPr>
                <w:i/>
                <w:iCs/>
              </w:rPr>
              <w:t>For the higher risk roles detailed above, the following additional controls have been identified:</w:t>
            </w:r>
          </w:p>
          <w:p w14:paraId="0AB22656" w14:textId="4B4E2035" w:rsidR="00ED7E7D" w:rsidRPr="00ED7E7D" w:rsidRDefault="00ED7E7D" w:rsidP="00ED7E7D">
            <w:pPr>
              <w:pStyle w:val="NormalBullet1"/>
              <w:cnfStyle w:val="000000000000" w:firstRow="0" w:lastRow="0" w:firstColumn="0" w:lastColumn="0" w:oddVBand="0" w:evenVBand="0" w:oddHBand="0" w:evenHBand="0" w:firstRowFirstColumn="0" w:firstRowLastColumn="0" w:lastRowFirstColumn="0" w:lastRowLastColumn="0"/>
            </w:pPr>
            <w:r>
              <w:rPr>
                <w:i/>
                <w:iCs/>
                <w:color w:val="FF0000"/>
              </w:rPr>
              <w:t>Provide details of any training or support available for these roles at increased risk, and any other management strategies to support.</w:t>
            </w:r>
          </w:p>
        </w:tc>
      </w:tr>
      <w:tr w:rsidR="00ED7E7D" w:rsidRPr="00CD566C" w14:paraId="6C480910" w14:textId="77777777" w:rsidTr="001B21FC">
        <w:trPr>
          <w:trHeight w:val="1676"/>
        </w:trPr>
        <w:tc>
          <w:tcPr>
            <w:cnfStyle w:val="001000000000" w:firstRow="0" w:lastRow="0" w:firstColumn="1" w:lastColumn="0" w:oddVBand="0" w:evenVBand="0" w:oddHBand="0" w:evenHBand="0" w:firstRowFirstColumn="0" w:firstRowLastColumn="0" w:lastRowFirstColumn="0" w:lastRowLastColumn="0"/>
            <w:tcW w:w="1701" w:type="dxa"/>
            <w:vMerge/>
            <w:shd w:val="clear" w:color="auto" w:fill="000000" w:themeFill="text1"/>
          </w:tcPr>
          <w:p w14:paraId="6D0C218C" w14:textId="77777777" w:rsidR="00ED7E7D" w:rsidRPr="00FE115E" w:rsidRDefault="00ED7E7D" w:rsidP="00ED7E7D">
            <w:pPr>
              <w:rPr>
                <w:color w:val="FFFFFF" w:themeColor="background1"/>
              </w:rPr>
            </w:pPr>
          </w:p>
        </w:tc>
        <w:tc>
          <w:tcPr>
            <w:tcW w:w="2694" w:type="dxa"/>
            <w:shd w:val="clear" w:color="auto" w:fill="FFFFFF" w:themeFill="background1"/>
          </w:tcPr>
          <w:p w14:paraId="056FE3C3" w14:textId="239E291A" w:rsidR="00ED7E7D" w:rsidRDefault="00ED7E7D" w:rsidP="00ED7E7D">
            <w:pPr>
              <w:cnfStyle w:val="000000000000" w:firstRow="0" w:lastRow="0" w:firstColumn="0" w:lastColumn="0" w:oddVBand="0" w:evenVBand="0" w:oddHBand="0" w:evenHBand="0" w:firstRowFirstColumn="0" w:firstRowLastColumn="0" w:lastRowFirstColumn="0" w:lastRowLastColumn="0"/>
            </w:pPr>
            <w:r>
              <w:t>General Management Strategies</w:t>
            </w:r>
          </w:p>
        </w:tc>
        <w:tc>
          <w:tcPr>
            <w:tcW w:w="5528" w:type="dxa"/>
          </w:tcPr>
          <w:p w14:paraId="0A5E6139" w14:textId="04CA85EB" w:rsidR="00ED7E7D" w:rsidRDefault="00ED7E7D" w:rsidP="00ED7E7D">
            <w:pPr>
              <w:cnfStyle w:val="000000000000" w:firstRow="0" w:lastRow="0" w:firstColumn="0" w:lastColumn="0" w:oddVBand="0" w:evenVBand="0" w:oddHBand="0" w:evenHBand="0" w:firstRowFirstColumn="0" w:firstRowLastColumn="0" w:lastRowFirstColumn="0" w:lastRowLastColumn="0"/>
            </w:pPr>
            <w:r>
              <w:t xml:space="preserve">Given the nature of our industry, there is a risk of our workforce being exposed to incidents/events that can be traumatic, and other traumatic content. </w:t>
            </w:r>
          </w:p>
          <w:p w14:paraId="4CD31AB7" w14:textId="3A33CF9A" w:rsidR="00ED7E7D" w:rsidRDefault="00ED7E7D" w:rsidP="00ED7E7D">
            <w:pPr>
              <w:cnfStyle w:val="000000000000" w:firstRow="0" w:lastRow="0" w:firstColumn="0" w:lastColumn="0" w:oddVBand="0" w:evenVBand="0" w:oddHBand="0" w:evenHBand="0" w:firstRowFirstColumn="0" w:firstRowLastColumn="0" w:lastRowFirstColumn="0" w:lastRowLastColumn="0"/>
            </w:pPr>
            <w:r>
              <w:t xml:space="preserve">The following support mechanisms are in place for this </w:t>
            </w:r>
            <w:r w:rsidR="009A361E">
              <w:t>project/depot/office</w:t>
            </w:r>
            <w:r>
              <w:t>:</w:t>
            </w:r>
          </w:p>
          <w:p w14:paraId="30815288" w14:textId="47DE100B" w:rsidR="00ED7E7D" w:rsidRPr="00ED7E7D" w:rsidRDefault="00ED7E7D" w:rsidP="00ED7E7D">
            <w:pPr>
              <w:pStyle w:val="NormalBullet1"/>
              <w:cnfStyle w:val="000000000000" w:firstRow="0" w:lastRow="0" w:firstColumn="0" w:lastColumn="0" w:oddVBand="0" w:evenVBand="0" w:oddHBand="0" w:evenHBand="0" w:firstRowFirstColumn="0" w:firstRowLastColumn="0" w:lastRowFirstColumn="0" w:lastRowLastColumn="0"/>
              <w:rPr>
                <w:i/>
                <w:iCs/>
              </w:rPr>
            </w:pPr>
            <w:r w:rsidRPr="00ED7E7D">
              <w:rPr>
                <w:i/>
                <w:iCs/>
                <w:color w:val="FF0000"/>
              </w:rPr>
              <w:t xml:space="preserve">Provide details of any training or support available e.g. EAP. Consider how this applies to the broader workforce, not just LOR employees. </w:t>
            </w:r>
          </w:p>
        </w:tc>
      </w:tr>
    </w:tbl>
    <w:p w14:paraId="3CE2825D" w14:textId="604A5F50" w:rsidR="00017E6C" w:rsidRPr="00017E6C" w:rsidRDefault="00017E6C" w:rsidP="00017E6C">
      <w:pPr>
        <w:pStyle w:val="Heading2"/>
      </w:pPr>
      <w:bookmarkStart w:id="38" w:name="_Toc205467572"/>
      <w:bookmarkStart w:id="39" w:name="_Toc214636643"/>
      <w:r w:rsidRPr="00017E6C">
        <w:t>Unacceptable</w:t>
      </w:r>
      <w:r w:rsidR="00ED7E7D">
        <w:t>/Harmful</w:t>
      </w:r>
      <w:r w:rsidRPr="00017E6C">
        <w:t xml:space="preserve"> Behaviours, and Conflict</w:t>
      </w:r>
      <w:bookmarkEnd w:id="38"/>
      <w:bookmarkEnd w:id="39"/>
      <w:r w:rsidRPr="00017E6C">
        <w:t xml:space="preserve"> </w:t>
      </w:r>
    </w:p>
    <w:p w14:paraId="4F26CF56" w14:textId="77777777" w:rsidR="005C1086" w:rsidRDefault="00F7741B" w:rsidP="00F7741B">
      <w:pPr>
        <w:pStyle w:val="Paragraph"/>
      </w:pPr>
      <w:r>
        <w:t xml:space="preserve">At </w:t>
      </w:r>
      <w:r w:rsidRPr="005E3A53">
        <w:t>Laing O’Rourke</w:t>
      </w:r>
      <w:r>
        <w:t xml:space="preserve">, we </w:t>
      </w:r>
      <w:r w:rsidR="005C1086">
        <w:t xml:space="preserve">expect that </w:t>
      </w:r>
      <w:r w:rsidR="005E3A53" w:rsidRPr="005E3A53">
        <w:t>all workers</w:t>
      </w:r>
      <w:r w:rsidR="005C1086">
        <w:t xml:space="preserve"> are treated</w:t>
      </w:r>
      <w:r w:rsidR="005E3A53" w:rsidRPr="005E3A53">
        <w:t xml:space="preserve"> with courtesy and respect</w:t>
      </w:r>
      <w:r w:rsidR="005C1086">
        <w:t>, as</w:t>
      </w:r>
      <w:r w:rsidR="005E3A53" w:rsidRPr="005E3A53">
        <w:t xml:space="preserve"> a core principle of </w:t>
      </w:r>
      <w:r w:rsidR="005C1086">
        <w:t xml:space="preserve">who we are, </w:t>
      </w:r>
      <w:r w:rsidR="005E3A53" w:rsidRPr="005E3A53">
        <w:t xml:space="preserve">and we are committed to achieving a harmonious work environment free from bullying, discrimination, harassment, vilification and victimisation. </w:t>
      </w:r>
    </w:p>
    <w:p w14:paraId="30FEE4F2" w14:textId="77777777" w:rsidR="004D2307" w:rsidRDefault="005E3A53" w:rsidP="00F7741B">
      <w:pPr>
        <w:pStyle w:val="Paragraph"/>
      </w:pPr>
      <w:r w:rsidRPr="005E3A53">
        <w:t xml:space="preserve">Laing O'Rourke expects all workers to treat others with respect and courtesy and we always take steps to: </w:t>
      </w:r>
    </w:p>
    <w:p w14:paraId="08098A33" w14:textId="6B5080EB" w:rsidR="004D2307" w:rsidRDefault="005E3A53" w:rsidP="004D2307">
      <w:pPr>
        <w:pStyle w:val="ParaBullet1"/>
      </w:pPr>
      <w:r w:rsidRPr="005E3A53">
        <w:t xml:space="preserve">Protect workers from all forms of bullying, discrimination, harassment, vilification and victimisation </w:t>
      </w:r>
    </w:p>
    <w:p w14:paraId="45595BA0" w14:textId="4F9D2CBD" w:rsidR="004D2307" w:rsidRPr="004D2307" w:rsidRDefault="005E3A53" w:rsidP="004D2307">
      <w:pPr>
        <w:pStyle w:val="ParaBullet1"/>
      </w:pPr>
      <w:r w:rsidRPr="004D2307">
        <w:t xml:space="preserve">Help workers </w:t>
      </w:r>
      <w:proofErr w:type="gramStart"/>
      <w:r w:rsidRPr="004D2307">
        <w:t>take action</w:t>
      </w:r>
      <w:proofErr w:type="gramEnd"/>
      <w:r w:rsidRPr="004D2307">
        <w:t xml:space="preserve"> against all forms of bullying, discrimination, harassment, vilification and victimisation without fear of reprisal </w:t>
      </w:r>
    </w:p>
    <w:p w14:paraId="3CF189C9" w14:textId="773294A4" w:rsidR="004D2307" w:rsidRPr="004D2307" w:rsidRDefault="005E3A53" w:rsidP="004D2307">
      <w:pPr>
        <w:pStyle w:val="ParaBullet1"/>
      </w:pPr>
      <w:r w:rsidRPr="004D2307">
        <w:lastRenderedPageBreak/>
        <w:t xml:space="preserve">Encourage employees who feel they are being bullied, discriminated against, harassed, vilified or victimised to speak up </w:t>
      </w:r>
    </w:p>
    <w:p w14:paraId="3CD3B90F" w14:textId="644754B7" w:rsidR="004D2307" w:rsidRPr="004D2307" w:rsidRDefault="005E3A53" w:rsidP="004D2307">
      <w:pPr>
        <w:pStyle w:val="ParaBullet1"/>
      </w:pPr>
      <w:r w:rsidRPr="004D2307">
        <w:t xml:space="preserve">Provide appropriate support to employees who feel they are being bullied, discriminated against, harassed, vilified or victimised </w:t>
      </w:r>
    </w:p>
    <w:p w14:paraId="5C239B8F" w14:textId="0892EA62" w:rsidR="005E3A53" w:rsidRPr="004D2307" w:rsidRDefault="005E3A53" w:rsidP="004D2307">
      <w:pPr>
        <w:pStyle w:val="ParaBullet1"/>
      </w:pPr>
      <w:r w:rsidRPr="004D2307">
        <w:t>Take complaints seriously, investigate immediately when necessary and take appropriate action.</w:t>
      </w:r>
    </w:p>
    <w:p w14:paraId="58D021B1" w14:textId="2D55CEAE" w:rsidR="004D2307" w:rsidRDefault="004D2307" w:rsidP="004D2307">
      <w:pPr>
        <w:pStyle w:val="Paragraph"/>
      </w:pPr>
      <w:r>
        <w:t xml:space="preserve">The management of </w:t>
      </w:r>
      <w:r w:rsidR="00983029">
        <w:t>unacceptable/harmful behaviours including conflict is universal across all projects/locations</w:t>
      </w:r>
      <w:r w:rsidR="00681C7C">
        <w:t>, and must be managed in accordance with:</w:t>
      </w:r>
    </w:p>
    <w:p w14:paraId="59B34A6B" w14:textId="6841F63D" w:rsidR="006873CB" w:rsidRDefault="006873CB" w:rsidP="00681C7C">
      <w:pPr>
        <w:pStyle w:val="ParaBullet1"/>
      </w:pPr>
      <w:hyperlink r:id="rId19" w:tgtFrame="_blank" w:history="1">
        <w:r w:rsidRPr="006873CB">
          <w:rPr>
            <w:rStyle w:val="Hyperlink"/>
          </w:rPr>
          <w:t>Code of Conduct</w:t>
        </w:r>
      </w:hyperlink>
    </w:p>
    <w:p w14:paraId="4650D372" w14:textId="58BEF21E" w:rsidR="003D0475" w:rsidRDefault="006873CB" w:rsidP="006873CB">
      <w:pPr>
        <w:pStyle w:val="ParaBullet1"/>
      </w:pPr>
      <w:hyperlink r:id="rId20" w:tgtFrame="_blank" w:history="1">
        <w:r w:rsidRPr="006873CB">
          <w:rPr>
            <w:rStyle w:val="Hyperlink"/>
          </w:rPr>
          <w:t>Harmonious Workplace Policy</w:t>
        </w:r>
      </w:hyperlink>
      <w:r w:rsidRPr="006873CB">
        <w:t> </w:t>
      </w:r>
    </w:p>
    <w:p w14:paraId="4DA304E1" w14:textId="4FDE66B6" w:rsidR="003D0475" w:rsidRDefault="003D0475" w:rsidP="00681C7C">
      <w:pPr>
        <w:pStyle w:val="ParaBullet1"/>
      </w:pPr>
      <w:hyperlink r:id="rId21" w:tgtFrame="_blank" w:history="1">
        <w:r w:rsidRPr="003D0475">
          <w:rPr>
            <w:rStyle w:val="Hyperlink"/>
          </w:rPr>
          <w:t>Harmonious Workplace Guidelines</w:t>
        </w:r>
      </w:hyperlink>
      <w:r w:rsidRPr="003D0475">
        <w:t xml:space="preserve"> </w:t>
      </w:r>
    </w:p>
    <w:p w14:paraId="312FFFA8" w14:textId="2217281D" w:rsidR="003D0475" w:rsidRDefault="003D0475" w:rsidP="00681C7C">
      <w:pPr>
        <w:pStyle w:val="ParaBullet1"/>
      </w:pPr>
      <w:hyperlink r:id="rId22" w:tgtFrame="_blank" w:history="1">
        <w:r w:rsidRPr="003D0475">
          <w:rPr>
            <w:rStyle w:val="Hyperlink"/>
          </w:rPr>
          <w:t>Workplace Anti-bullying Guidelines</w:t>
        </w:r>
      </w:hyperlink>
      <w:r w:rsidR="006873CB">
        <w:t>;</w:t>
      </w:r>
      <w:r w:rsidRPr="003D0475">
        <w:t> </w:t>
      </w:r>
      <w:r w:rsidR="006873CB">
        <w:t>and</w:t>
      </w:r>
    </w:p>
    <w:p w14:paraId="30D9C7C4" w14:textId="5E03F8D8" w:rsidR="007954D1" w:rsidRDefault="00472F3E" w:rsidP="00681C7C">
      <w:pPr>
        <w:pStyle w:val="ParaBullet1"/>
      </w:pPr>
      <w:hyperlink r:id="rId23" w:anchor="search=Misconduct%20Management%20Guidelines" w:history="1">
        <w:r w:rsidR="00C07A8D" w:rsidRPr="00472F3E">
          <w:rPr>
            <w:rStyle w:val="Hyperlink"/>
          </w:rPr>
          <w:t>Misconduct Management Guidelines</w:t>
        </w:r>
      </w:hyperlink>
    </w:p>
    <w:p w14:paraId="551F02F3" w14:textId="640B784A" w:rsidR="005E3A53" w:rsidRPr="0054395E" w:rsidRDefault="0054395E" w:rsidP="00874676">
      <w:pPr>
        <w:pStyle w:val="ParaBullet1"/>
        <w:numPr>
          <w:ilvl w:val="0"/>
          <w:numId w:val="0"/>
        </w:numPr>
        <w:ind w:left="633"/>
      </w:pPr>
      <w:r>
        <w:rPr>
          <w:rStyle w:val="Emphasised"/>
          <w:b w:val="0"/>
          <w:bCs/>
        </w:rPr>
        <w:t>(Delete/Add items that are/are not applicable for the project/depot/office environment)</w:t>
      </w:r>
    </w:p>
    <w:tbl>
      <w:tblPr>
        <w:tblStyle w:val="GridTable1Light"/>
        <w:tblW w:w="9923" w:type="dxa"/>
        <w:tblInd w:w="-5" w:type="dxa"/>
        <w:tblLook w:val="04A0" w:firstRow="1" w:lastRow="0" w:firstColumn="1" w:lastColumn="0" w:noHBand="0" w:noVBand="1"/>
      </w:tblPr>
      <w:tblGrid>
        <w:gridCol w:w="1701"/>
        <w:gridCol w:w="2694"/>
        <w:gridCol w:w="5528"/>
      </w:tblGrid>
      <w:tr w:rsidR="00994BB1" w14:paraId="73DF3FF6" w14:textId="77777777" w:rsidTr="001B21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3666227B" w14:textId="77777777" w:rsidR="00994BB1" w:rsidRDefault="00994BB1" w:rsidP="00913835">
            <w:r>
              <w:t>Area</w:t>
            </w:r>
          </w:p>
        </w:tc>
        <w:tc>
          <w:tcPr>
            <w:tcW w:w="2694" w:type="dxa"/>
          </w:tcPr>
          <w:p w14:paraId="0745A6B9" w14:textId="77777777" w:rsidR="00994BB1" w:rsidRDefault="00994BB1" w:rsidP="00913835">
            <w:pPr>
              <w:cnfStyle w:val="100000000000" w:firstRow="1" w:lastRow="0" w:firstColumn="0" w:lastColumn="0" w:oddVBand="0" w:evenVBand="0" w:oddHBand="0" w:evenHBand="0" w:firstRowFirstColumn="0" w:firstRowLastColumn="0" w:lastRowFirstColumn="0" w:lastRowLastColumn="0"/>
            </w:pPr>
            <w:r>
              <w:t>Sub-Area</w:t>
            </w:r>
          </w:p>
        </w:tc>
        <w:tc>
          <w:tcPr>
            <w:tcW w:w="5528" w:type="dxa"/>
          </w:tcPr>
          <w:p w14:paraId="1619B91D" w14:textId="77777777" w:rsidR="00994BB1" w:rsidRDefault="00994BB1" w:rsidP="00913835">
            <w:pPr>
              <w:cnfStyle w:val="100000000000" w:firstRow="1" w:lastRow="0" w:firstColumn="0" w:lastColumn="0" w:oddVBand="0" w:evenVBand="0" w:oddHBand="0" w:evenHBand="0" w:firstRowFirstColumn="0" w:firstRowLastColumn="0" w:lastRowFirstColumn="0" w:lastRowLastColumn="0"/>
            </w:pPr>
            <w:r>
              <w:t>Details</w:t>
            </w:r>
          </w:p>
        </w:tc>
      </w:tr>
      <w:tr w:rsidR="00994BB1" w:rsidRPr="00CF1124" w14:paraId="4E439E24" w14:textId="77777777" w:rsidTr="001B21FC">
        <w:tc>
          <w:tcPr>
            <w:cnfStyle w:val="001000000000" w:firstRow="0" w:lastRow="0" w:firstColumn="1" w:lastColumn="0" w:oddVBand="0" w:evenVBand="0" w:oddHBand="0" w:evenHBand="0" w:firstRowFirstColumn="0" w:firstRowLastColumn="0" w:lastRowFirstColumn="0" w:lastRowLastColumn="0"/>
            <w:tcW w:w="1701" w:type="dxa"/>
            <w:vMerge w:val="restart"/>
            <w:shd w:val="clear" w:color="auto" w:fill="000000" w:themeFill="text1"/>
          </w:tcPr>
          <w:p w14:paraId="56A5A392" w14:textId="1209E226" w:rsidR="00994BB1" w:rsidRPr="00E43CAE" w:rsidRDefault="00336182" w:rsidP="00913835">
            <w:pPr>
              <w:rPr>
                <w:color w:val="FFFFFF" w:themeColor="background1"/>
              </w:rPr>
            </w:pPr>
            <w:r>
              <w:rPr>
                <w:color w:val="FFFFFF" w:themeColor="background1"/>
              </w:rPr>
              <w:t>V</w:t>
            </w:r>
            <w:r w:rsidRPr="00336182">
              <w:rPr>
                <w:color w:val="FFFFFF" w:themeColor="background1"/>
              </w:rPr>
              <w:t>iolence and aggression</w:t>
            </w:r>
            <w:r>
              <w:rPr>
                <w:color w:val="FFFFFF" w:themeColor="background1"/>
              </w:rPr>
              <w:t xml:space="preserve"> – External to workforce</w:t>
            </w:r>
          </w:p>
        </w:tc>
        <w:tc>
          <w:tcPr>
            <w:tcW w:w="2694" w:type="dxa"/>
            <w:shd w:val="clear" w:color="auto" w:fill="auto"/>
          </w:tcPr>
          <w:p w14:paraId="2B8104C3" w14:textId="77777777" w:rsidR="00994BB1" w:rsidRDefault="00994BB1" w:rsidP="00913835">
            <w:pPr>
              <w:cnfStyle w:val="000000000000" w:firstRow="0" w:lastRow="0" w:firstColumn="0" w:lastColumn="0" w:oddVBand="0" w:evenVBand="0" w:oddHBand="0" w:evenHBand="0" w:firstRowFirstColumn="0" w:firstRowLastColumn="0" w:lastRowFirstColumn="0" w:lastRowLastColumn="0"/>
            </w:pPr>
            <w:r>
              <w:t>Role profiles</w:t>
            </w:r>
          </w:p>
        </w:tc>
        <w:tc>
          <w:tcPr>
            <w:tcW w:w="5528" w:type="dxa"/>
          </w:tcPr>
          <w:p w14:paraId="0FA075D3" w14:textId="70B01BD6" w:rsidR="00994BB1" w:rsidRDefault="00994BB1" w:rsidP="00913835">
            <w:pPr>
              <w:cnfStyle w:val="000000000000" w:firstRow="0" w:lastRow="0" w:firstColumn="0" w:lastColumn="0" w:oddVBand="0" w:evenVBand="0" w:oddHBand="0" w:evenHBand="0" w:firstRowFirstColumn="0" w:firstRowLastColumn="0" w:lastRowFirstColumn="0" w:lastRowLastColumn="0"/>
            </w:pPr>
            <w:r>
              <w:t xml:space="preserve">Roles for the </w:t>
            </w:r>
            <w:r w:rsidR="009A361E">
              <w:t>project/depot/office</w:t>
            </w:r>
            <w:r>
              <w:t xml:space="preserve"> that have been identified as having increased risk </w:t>
            </w:r>
            <w:r w:rsidR="00336182">
              <w:t xml:space="preserve">of exposure to </w:t>
            </w:r>
            <w:r w:rsidR="006063CE">
              <w:t>violence and aggression:</w:t>
            </w:r>
          </w:p>
          <w:p w14:paraId="19D4CFFC" w14:textId="6512E2D9" w:rsidR="00994BB1" w:rsidRPr="00CF1124" w:rsidRDefault="00994BB1" w:rsidP="00913835">
            <w:pPr>
              <w:pStyle w:val="NormalBullet1"/>
              <w:cnfStyle w:val="000000000000" w:firstRow="0" w:lastRow="0" w:firstColumn="0" w:lastColumn="0" w:oddVBand="0" w:evenVBand="0" w:oddHBand="0" w:evenHBand="0" w:firstRowFirstColumn="0" w:firstRowLastColumn="0" w:lastRowFirstColumn="0" w:lastRowLastColumn="0"/>
              <w:rPr>
                <w:i/>
                <w:iCs/>
                <w:color w:val="EE0000"/>
              </w:rPr>
            </w:pPr>
            <w:r>
              <w:rPr>
                <w:i/>
                <w:iCs/>
                <w:color w:val="FF0000"/>
              </w:rPr>
              <w:t xml:space="preserve">Provide details of the roles most likely to be at increased risk, </w:t>
            </w:r>
            <w:r w:rsidR="006063CE">
              <w:rPr>
                <w:i/>
                <w:iCs/>
                <w:color w:val="FF0000"/>
              </w:rPr>
              <w:t>e.g. traffic controllers</w:t>
            </w:r>
            <w:r w:rsidR="005D0B01">
              <w:rPr>
                <w:i/>
                <w:iCs/>
                <w:color w:val="FF0000"/>
              </w:rPr>
              <w:t xml:space="preserve">, people required to </w:t>
            </w:r>
            <w:r w:rsidR="00AA4F73">
              <w:rPr>
                <w:i/>
                <w:iCs/>
                <w:color w:val="FF0000"/>
              </w:rPr>
              <w:t>interface with Members of Public</w:t>
            </w:r>
            <w:r w:rsidR="0054395E">
              <w:rPr>
                <w:i/>
                <w:iCs/>
                <w:color w:val="FF0000"/>
              </w:rPr>
              <w:t xml:space="preserve">, depot/office managers or front of </w:t>
            </w:r>
            <w:r w:rsidR="004756B9">
              <w:rPr>
                <w:i/>
                <w:iCs/>
                <w:color w:val="FF0000"/>
              </w:rPr>
              <w:t xml:space="preserve">house </w:t>
            </w:r>
            <w:r w:rsidR="0054395E">
              <w:rPr>
                <w:i/>
                <w:iCs/>
                <w:color w:val="FF0000"/>
              </w:rPr>
              <w:t>staff,</w:t>
            </w:r>
            <w:r w:rsidR="00AA4F73">
              <w:rPr>
                <w:i/>
                <w:iCs/>
                <w:color w:val="FF0000"/>
              </w:rPr>
              <w:t xml:space="preserve"> etc. </w:t>
            </w:r>
          </w:p>
          <w:p w14:paraId="50DF4F60" w14:textId="77777777" w:rsidR="00994BB1" w:rsidRDefault="00994BB1" w:rsidP="00913835">
            <w:pPr>
              <w:cnfStyle w:val="000000000000" w:firstRow="0" w:lastRow="0" w:firstColumn="0" w:lastColumn="0" w:oddVBand="0" w:evenVBand="0" w:oddHBand="0" w:evenHBand="0" w:firstRowFirstColumn="0" w:firstRowLastColumn="0" w:lastRowFirstColumn="0" w:lastRowLastColumn="0"/>
            </w:pPr>
            <w:r>
              <w:t>Details of key controls to manage these risks:</w:t>
            </w:r>
          </w:p>
          <w:p w14:paraId="21F4FABB" w14:textId="2F28D93A" w:rsidR="00994BB1" w:rsidRPr="00CF1124" w:rsidRDefault="00994BB1" w:rsidP="00913835">
            <w:pPr>
              <w:pStyle w:val="NormalBullet1"/>
              <w:cnfStyle w:val="000000000000" w:firstRow="0" w:lastRow="0" w:firstColumn="0" w:lastColumn="0" w:oddVBand="0" w:evenVBand="0" w:oddHBand="0" w:evenHBand="0" w:firstRowFirstColumn="0" w:firstRowLastColumn="0" w:lastRowFirstColumn="0" w:lastRowLastColumn="0"/>
            </w:pPr>
            <w:r>
              <w:rPr>
                <w:color w:val="FF0000"/>
              </w:rPr>
              <w:t>Provide</w:t>
            </w:r>
            <w:r w:rsidR="004A24F8">
              <w:rPr>
                <w:color w:val="FF0000"/>
              </w:rPr>
              <w:t xml:space="preserve"> </w:t>
            </w:r>
            <w:r w:rsidR="009A361E">
              <w:rPr>
                <w:color w:val="FF0000"/>
              </w:rPr>
              <w:t>project/depot/office</w:t>
            </w:r>
            <w:r w:rsidR="004A24F8">
              <w:rPr>
                <w:color w:val="FF0000"/>
              </w:rPr>
              <w:t xml:space="preserve"> specific controls for identified risks. </w:t>
            </w:r>
          </w:p>
        </w:tc>
      </w:tr>
      <w:tr w:rsidR="00994BB1" w:rsidRPr="00CF1124" w14:paraId="1D5F7312" w14:textId="77777777" w:rsidTr="001B21FC">
        <w:tc>
          <w:tcPr>
            <w:cnfStyle w:val="001000000000" w:firstRow="0" w:lastRow="0" w:firstColumn="1" w:lastColumn="0" w:oddVBand="0" w:evenVBand="0" w:oddHBand="0" w:evenHBand="0" w:firstRowFirstColumn="0" w:firstRowLastColumn="0" w:lastRowFirstColumn="0" w:lastRowLastColumn="0"/>
            <w:tcW w:w="1701" w:type="dxa"/>
            <w:vMerge/>
            <w:shd w:val="clear" w:color="auto" w:fill="000000" w:themeFill="text1"/>
          </w:tcPr>
          <w:p w14:paraId="1316AC7D" w14:textId="77777777" w:rsidR="00994BB1" w:rsidRPr="00E43CAE" w:rsidRDefault="00994BB1" w:rsidP="00913835">
            <w:pPr>
              <w:rPr>
                <w:color w:val="FFFFFF" w:themeColor="background1"/>
              </w:rPr>
            </w:pPr>
          </w:p>
        </w:tc>
        <w:tc>
          <w:tcPr>
            <w:tcW w:w="2694" w:type="dxa"/>
            <w:shd w:val="clear" w:color="auto" w:fill="auto"/>
          </w:tcPr>
          <w:p w14:paraId="67E3EFFB" w14:textId="77777777" w:rsidR="00994BB1" w:rsidRDefault="00994BB1" w:rsidP="00913835">
            <w:pPr>
              <w:cnfStyle w:val="000000000000" w:firstRow="0" w:lastRow="0" w:firstColumn="0" w:lastColumn="0" w:oddVBand="0" w:evenVBand="0" w:oddHBand="0" w:evenHBand="0" w:firstRowFirstColumn="0" w:firstRowLastColumn="0" w:lastRowFirstColumn="0" w:lastRowLastColumn="0"/>
            </w:pPr>
            <w:r>
              <w:t>Location profiles</w:t>
            </w:r>
          </w:p>
        </w:tc>
        <w:tc>
          <w:tcPr>
            <w:tcW w:w="5528" w:type="dxa"/>
          </w:tcPr>
          <w:p w14:paraId="2E7A4F58" w14:textId="4D2262E8" w:rsidR="00994BB1" w:rsidRDefault="00994BB1" w:rsidP="00913835">
            <w:pPr>
              <w:cnfStyle w:val="000000000000" w:firstRow="0" w:lastRow="0" w:firstColumn="0" w:lastColumn="0" w:oddVBand="0" w:evenVBand="0" w:oddHBand="0" w:evenHBand="0" w:firstRowFirstColumn="0" w:firstRowLastColumn="0" w:lastRowFirstColumn="0" w:lastRowLastColumn="0"/>
            </w:pPr>
            <w:r>
              <w:t>Locations</w:t>
            </w:r>
            <w:r w:rsidRPr="00CF1124">
              <w:t xml:space="preserve"> for the </w:t>
            </w:r>
            <w:r w:rsidR="009A361E">
              <w:t>project/depot/office</w:t>
            </w:r>
            <w:r w:rsidRPr="00CF1124">
              <w:t xml:space="preserve"> that have been identified as having increased risk </w:t>
            </w:r>
            <w:r w:rsidR="004A24F8">
              <w:t>of violence / aggression:</w:t>
            </w:r>
          </w:p>
          <w:p w14:paraId="2542B0AC" w14:textId="1A73F3DD" w:rsidR="00994BB1" w:rsidRPr="00CF1124" w:rsidRDefault="00994BB1" w:rsidP="00913835">
            <w:pPr>
              <w:pStyle w:val="NormalBullet1"/>
              <w:cnfStyle w:val="000000000000" w:firstRow="0" w:lastRow="0" w:firstColumn="0" w:lastColumn="0" w:oddVBand="0" w:evenVBand="0" w:oddHBand="0" w:evenHBand="0" w:firstRowFirstColumn="0" w:firstRowLastColumn="0" w:lastRowFirstColumn="0" w:lastRowLastColumn="0"/>
              <w:rPr>
                <w:i/>
                <w:iCs/>
              </w:rPr>
            </w:pPr>
            <w:r w:rsidRPr="00CF1124">
              <w:rPr>
                <w:i/>
                <w:iCs/>
                <w:color w:val="FF0000"/>
              </w:rPr>
              <w:t xml:space="preserve">Provide details of locations on the project/in the workplace that are likely to have increased risk e.g. </w:t>
            </w:r>
            <w:r w:rsidR="004A24F8">
              <w:rPr>
                <w:i/>
                <w:iCs/>
                <w:color w:val="FF0000"/>
              </w:rPr>
              <w:t xml:space="preserve">areas with public interface, work in areas that </w:t>
            </w:r>
            <w:r w:rsidR="005D0B01">
              <w:rPr>
                <w:i/>
                <w:iCs/>
                <w:color w:val="FF0000"/>
              </w:rPr>
              <w:t xml:space="preserve">have negative public sentiment attached, etc. </w:t>
            </w:r>
          </w:p>
          <w:p w14:paraId="7D819C1C" w14:textId="77777777" w:rsidR="00994BB1" w:rsidRDefault="00994BB1" w:rsidP="00913835">
            <w:pPr>
              <w:cnfStyle w:val="000000000000" w:firstRow="0" w:lastRow="0" w:firstColumn="0" w:lastColumn="0" w:oddVBand="0" w:evenVBand="0" w:oddHBand="0" w:evenHBand="0" w:firstRowFirstColumn="0" w:firstRowLastColumn="0" w:lastRowFirstColumn="0" w:lastRowLastColumn="0"/>
            </w:pPr>
            <w:r>
              <w:t>Details of key controls to manage these risks:</w:t>
            </w:r>
          </w:p>
          <w:p w14:paraId="704EE2CB" w14:textId="414C0D2A" w:rsidR="00994BB1" w:rsidRPr="00CF1124" w:rsidRDefault="00994BB1" w:rsidP="00913835">
            <w:pPr>
              <w:pStyle w:val="NormalBullet1"/>
              <w:cnfStyle w:val="000000000000" w:firstRow="0" w:lastRow="0" w:firstColumn="0" w:lastColumn="0" w:oddVBand="0" w:evenVBand="0" w:oddHBand="0" w:evenHBand="0" w:firstRowFirstColumn="0" w:firstRowLastColumn="0" w:lastRowFirstColumn="0" w:lastRowLastColumn="0"/>
              <w:rPr>
                <w:i/>
                <w:iCs/>
              </w:rPr>
            </w:pPr>
            <w:r>
              <w:rPr>
                <w:color w:val="FF0000"/>
              </w:rPr>
              <w:t xml:space="preserve">Provide details e.g. </w:t>
            </w:r>
            <w:r w:rsidR="00AA4F73">
              <w:rPr>
                <w:color w:val="FF0000"/>
              </w:rPr>
              <w:t xml:space="preserve"> </w:t>
            </w:r>
            <w:r w:rsidR="00D10731">
              <w:rPr>
                <w:color w:val="FF0000"/>
              </w:rPr>
              <w:t>lighting, security, work planning etc.</w:t>
            </w:r>
            <w:r>
              <w:rPr>
                <w:color w:val="FF0000"/>
              </w:rPr>
              <w:t xml:space="preserve"> </w:t>
            </w:r>
          </w:p>
        </w:tc>
      </w:tr>
      <w:tr w:rsidR="003D7EBD" w:rsidRPr="00CF1124" w14:paraId="505A71A9" w14:textId="77777777" w:rsidTr="001B21FC">
        <w:tc>
          <w:tcPr>
            <w:cnfStyle w:val="001000000000" w:firstRow="0" w:lastRow="0" w:firstColumn="1" w:lastColumn="0" w:oddVBand="0" w:evenVBand="0" w:oddHBand="0" w:evenHBand="0" w:firstRowFirstColumn="0" w:firstRowLastColumn="0" w:lastRowFirstColumn="0" w:lastRowLastColumn="0"/>
            <w:tcW w:w="1701" w:type="dxa"/>
            <w:vMerge w:val="restart"/>
            <w:shd w:val="clear" w:color="auto" w:fill="7F7F7F"/>
          </w:tcPr>
          <w:p w14:paraId="25716AD5" w14:textId="5718370D" w:rsidR="003D7EBD" w:rsidRPr="00E43CAE" w:rsidRDefault="003D7EBD" w:rsidP="003D7EBD">
            <w:pPr>
              <w:rPr>
                <w:color w:val="FFFFFF" w:themeColor="background1"/>
              </w:rPr>
            </w:pPr>
            <w:r>
              <w:rPr>
                <w:color w:val="FFFFFF" w:themeColor="background1"/>
              </w:rPr>
              <w:t>Sexual Harassment and Gender Based Violence</w:t>
            </w:r>
          </w:p>
        </w:tc>
        <w:tc>
          <w:tcPr>
            <w:tcW w:w="2694" w:type="dxa"/>
            <w:shd w:val="clear" w:color="auto" w:fill="auto"/>
          </w:tcPr>
          <w:p w14:paraId="0B1C316B" w14:textId="644E8809" w:rsidR="003D7EBD" w:rsidRDefault="003D7EBD" w:rsidP="003D7EBD">
            <w:pPr>
              <w:cnfStyle w:val="000000000000" w:firstRow="0" w:lastRow="0" w:firstColumn="0" w:lastColumn="0" w:oddVBand="0" w:evenVBand="0" w:oddHBand="0" w:evenHBand="0" w:firstRowFirstColumn="0" w:firstRowLastColumn="0" w:lastRowFirstColumn="0" w:lastRowLastColumn="0"/>
            </w:pPr>
            <w:r>
              <w:t>Role profiles</w:t>
            </w:r>
          </w:p>
        </w:tc>
        <w:tc>
          <w:tcPr>
            <w:tcW w:w="5528" w:type="dxa"/>
          </w:tcPr>
          <w:p w14:paraId="419713FC" w14:textId="0E4B5B49" w:rsidR="003D7EBD" w:rsidRDefault="003D7EBD" w:rsidP="003D7EBD">
            <w:pPr>
              <w:cnfStyle w:val="000000000000" w:firstRow="0" w:lastRow="0" w:firstColumn="0" w:lastColumn="0" w:oddVBand="0" w:evenVBand="0" w:oddHBand="0" w:evenHBand="0" w:firstRowFirstColumn="0" w:firstRowLastColumn="0" w:lastRowFirstColumn="0" w:lastRowLastColumn="0"/>
            </w:pPr>
            <w:r>
              <w:t xml:space="preserve">Roles for the project/depot/office that have been identified as having increased risk of exposure to sexual harassment or </w:t>
            </w:r>
            <w:proofErr w:type="gramStart"/>
            <w:r>
              <w:t>gender based</w:t>
            </w:r>
            <w:proofErr w:type="gramEnd"/>
            <w:r>
              <w:t xml:space="preserve"> violence:</w:t>
            </w:r>
          </w:p>
          <w:p w14:paraId="5BE674E0" w14:textId="03BB17E1" w:rsidR="003D7EBD" w:rsidRPr="003D7EBD" w:rsidRDefault="003D7EBD" w:rsidP="003D7EBD">
            <w:pPr>
              <w:pStyle w:val="NormalBullet1"/>
              <w:cnfStyle w:val="000000000000" w:firstRow="0" w:lastRow="0" w:firstColumn="0" w:lastColumn="0" w:oddVBand="0" w:evenVBand="0" w:oddHBand="0" w:evenHBand="0" w:firstRowFirstColumn="0" w:firstRowLastColumn="0" w:lastRowFirstColumn="0" w:lastRowLastColumn="0"/>
              <w:rPr>
                <w:i/>
                <w:iCs/>
                <w:color w:val="EE0000"/>
              </w:rPr>
            </w:pPr>
            <w:r>
              <w:rPr>
                <w:i/>
                <w:iCs/>
                <w:color w:val="FF0000"/>
              </w:rPr>
              <w:t>Provide details of the roles most likely to be at increased risk, e.g. Junior Workforce Members, People required to work in remote or isolated locations etc.</w:t>
            </w:r>
            <w:r w:rsidRPr="003D7EBD">
              <w:rPr>
                <w:i/>
                <w:iCs/>
                <w:color w:val="FF0000"/>
              </w:rPr>
              <w:t xml:space="preserve"> </w:t>
            </w:r>
          </w:p>
          <w:p w14:paraId="377CF63D" w14:textId="77777777" w:rsidR="003D7EBD" w:rsidRDefault="003D7EBD" w:rsidP="003D7EBD">
            <w:pPr>
              <w:cnfStyle w:val="000000000000" w:firstRow="0" w:lastRow="0" w:firstColumn="0" w:lastColumn="0" w:oddVBand="0" w:evenVBand="0" w:oddHBand="0" w:evenHBand="0" w:firstRowFirstColumn="0" w:firstRowLastColumn="0" w:lastRowFirstColumn="0" w:lastRowLastColumn="0"/>
            </w:pPr>
            <w:r>
              <w:lastRenderedPageBreak/>
              <w:t>Details of key controls to manage these risks:</w:t>
            </w:r>
          </w:p>
          <w:p w14:paraId="53A086A6" w14:textId="4FFF4F8F" w:rsidR="003D7EBD" w:rsidRDefault="003D7EBD" w:rsidP="00874676">
            <w:pPr>
              <w:pStyle w:val="NormalBullet1"/>
              <w:cnfStyle w:val="000000000000" w:firstRow="0" w:lastRow="0" w:firstColumn="0" w:lastColumn="0" w:oddVBand="0" w:evenVBand="0" w:oddHBand="0" w:evenHBand="0" w:firstRowFirstColumn="0" w:firstRowLastColumn="0" w:lastRowFirstColumn="0" w:lastRowLastColumn="0"/>
            </w:pPr>
            <w:r>
              <w:rPr>
                <w:color w:val="FF0000"/>
              </w:rPr>
              <w:t xml:space="preserve">Provide project/depot/office specific controls for identified risks. </w:t>
            </w:r>
          </w:p>
        </w:tc>
      </w:tr>
      <w:tr w:rsidR="003D7EBD" w:rsidRPr="00CF1124" w14:paraId="72F50FC4" w14:textId="77777777" w:rsidTr="001B21FC">
        <w:tc>
          <w:tcPr>
            <w:cnfStyle w:val="001000000000" w:firstRow="0" w:lastRow="0" w:firstColumn="1" w:lastColumn="0" w:oddVBand="0" w:evenVBand="0" w:oddHBand="0" w:evenHBand="0" w:firstRowFirstColumn="0" w:firstRowLastColumn="0" w:lastRowFirstColumn="0" w:lastRowLastColumn="0"/>
            <w:tcW w:w="1701" w:type="dxa"/>
            <w:vMerge/>
            <w:shd w:val="clear" w:color="auto" w:fill="7F7F7F"/>
          </w:tcPr>
          <w:p w14:paraId="38C734B1" w14:textId="77777777" w:rsidR="003D7EBD" w:rsidRPr="00E43CAE" w:rsidRDefault="003D7EBD" w:rsidP="003D7EBD">
            <w:pPr>
              <w:rPr>
                <w:color w:val="FFFFFF" w:themeColor="background1"/>
              </w:rPr>
            </w:pPr>
          </w:p>
        </w:tc>
        <w:tc>
          <w:tcPr>
            <w:tcW w:w="2694" w:type="dxa"/>
            <w:shd w:val="clear" w:color="auto" w:fill="auto"/>
          </w:tcPr>
          <w:p w14:paraId="4D3D2B0A" w14:textId="109C1325" w:rsidR="003D7EBD" w:rsidRDefault="003D7EBD" w:rsidP="003D7EBD">
            <w:pPr>
              <w:cnfStyle w:val="000000000000" w:firstRow="0" w:lastRow="0" w:firstColumn="0" w:lastColumn="0" w:oddVBand="0" w:evenVBand="0" w:oddHBand="0" w:evenHBand="0" w:firstRowFirstColumn="0" w:firstRowLastColumn="0" w:lastRowFirstColumn="0" w:lastRowLastColumn="0"/>
            </w:pPr>
            <w:r>
              <w:t>Location profiles</w:t>
            </w:r>
          </w:p>
        </w:tc>
        <w:tc>
          <w:tcPr>
            <w:tcW w:w="5528" w:type="dxa"/>
          </w:tcPr>
          <w:p w14:paraId="6EAB32C4" w14:textId="50B66D15" w:rsidR="003D7EBD" w:rsidRDefault="003D7EBD" w:rsidP="003D7EBD">
            <w:pPr>
              <w:cnfStyle w:val="000000000000" w:firstRow="0" w:lastRow="0" w:firstColumn="0" w:lastColumn="0" w:oddVBand="0" w:evenVBand="0" w:oddHBand="0" w:evenHBand="0" w:firstRowFirstColumn="0" w:firstRowLastColumn="0" w:lastRowFirstColumn="0" w:lastRowLastColumn="0"/>
            </w:pPr>
            <w:r>
              <w:t xml:space="preserve">Locations for the project/depot/office that have been identified as having increased risk of exposure to sexual harassment or </w:t>
            </w:r>
            <w:r w:rsidR="00CB5702">
              <w:t>gender-based</w:t>
            </w:r>
            <w:r>
              <w:t xml:space="preserve"> violence:</w:t>
            </w:r>
          </w:p>
          <w:p w14:paraId="168E05F2" w14:textId="16D961D9" w:rsidR="003D7EBD" w:rsidRPr="00CF1124" w:rsidRDefault="003D7EBD" w:rsidP="003D7EBD">
            <w:pPr>
              <w:pStyle w:val="NormalBullet1"/>
              <w:cnfStyle w:val="000000000000" w:firstRow="0" w:lastRow="0" w:firstColumn="0" w:lastColumn="0" w:oddVBand="0" w:evenVBand="0" w:oddHBand="0" w:evenHBand="0" w:firstRowFirstColumn="0" w:firstRowLastColumn="0" w:lastRowFirstColumn="0" w:lastRowLastColumn="0"/>
              <w:rPr>
                <w:i/>
                <w:iCs/>
              </w:rPr>
            </w:pPr>
            <w:r w:rsidRPr="00CF1124">
              <w:rPr>
                <w:i/>
                <w:iCs/>
                <w:color w:val="FF0000"/>
              </w:rPr>
              <w:t xml:space="preserve">Provide details of locations on the project/in the workplace that are likely to have increased risk e.g. </w:t>
            </w:r>
            <w:r>
              <w:rPr>
                <w:i/>
                <w:iCs/>
                <w:color w:val="FF0000"/>
              </w:rPr>
              <w:t xml:space="preserve">areas on site that are remote or isolated, toilet/shower facilities, areas with low lighting etc.  </w:t>
            </w:r>
          </w:p>
          <w:p w14:paraId="0A04BE8A" w14:textId="77777777" w:rsidR="003D7EBD" w:rsidRDefault="003D7EBD" w:rsidP="003D7EBD">
            <w:pPr>
              <w:cnfStyle w:val="000000000000" w:firstRow="0" w:lastRow="0" w:firstColumn="0" w:lastColumn="0" w:oddVBand="0" w:evenVBand="0" w:oddHBand="0" w:evenHBand="0" w:firstRowFirstColumn="0" w:firstRowLastColumn="0" w:lastRowFirstColumn="0" w:lastRowLastColumn="0"/>
            </w:pPr>
            <w:r>
              <w:t>Details of key controls to manage these risks:</w:t>
            </w:r>
          </w:p>
          <w:p w14:paraId="4CD6C7C3" w14:textId="428AC6AB" w:rsidR="003D7EBD" w:rsidRDefault="003D7EBD" w:rsidP="003D7EBD">
            <w:pPr>
              <w:pStyle w:val="NormalBullet1"/>
              <w:cnfStyle w:val="000000000000" w:firstRow="0" w:lastRow="0" w:firstColumn="0" w:lastColumn="0" w:oddVBand="0" w:evenVBand="0" w:oddHBand="0" w:evenHBand="0" w:firstRowFirstColumn="0" w:firstRowLastColumn="0" w:lastRowFirstColumn="0" w:lastRowLastColumn="0"/>
            </w:pPr>
            <w:r>
              <w:t>Completion of the Gender Positive Environments Assessment Checklist, and closeout of associated findings.</w:t>
            </w:r>
          </w:p>
          <w:p w14:paraId="3EA8F613" w14:textId="30912F77" w:rsidR="003D7EBD" w:rsidRDefault="003D7EBD" w:rsidP="00874676">
            <w:pPr>
              <w:pStyle w:val="NormalBullet1"/>
              <w:cnfStyle w:val="000000000000" w:firstRow="0" w:lastRow="0" w:firstColumn="0" w:lastColumn="0" w:oddVBand="0" w:evenVBand="0" w:oddHBand="0" w:evenHBand="0" w:firstRowFirstColumn="0" w:firstRowLastColumn="0" w:lastRowFirstColumn="0" w:lastRowLastColumn="0"/>
            </w:pPr>
            <w:r>
              <w:t xml:space="preserve">Provide details e.g.  lighting, security, work planning etc. </w:t>
            </w:r>
          </w:p>
        </w:tc>
      </w:tr>
    </w:tbl>
    <w:p w14:paraId="3DF71DF5" w14:textId="77777777" w:rsidR="007D2B89" w:rsidRDefault="007D2B89" w:rsidP="003F74EC">
      <w:pPr>
        <w:pStyle w:val="Heading1"/>
        <w:spacing w:before="160"/>
      </w:pPr>
      <w:bookmarkStart w:id="40" w:name="_Toc191907307"/>
      <w:bookmarkStart w:id="41" w:name="_Toc205467564"/>
      <w:bookmarkStart w:id="42" w:name="_Toc214636644"/>
      <w:bookmarkStart w:id="43" w:name="_Toc205467573"/>
      <w:bookmarkStart w:id="44" w:name="_Toc191907303"/>
      <w:r>
        <w:t>ENGAGEMENT</w:t>
      </w:r>
      <w:bookmarkEnd w:id="40"/>
      <w:bookmarkEnd w:id="41"/>
      <w:bookmarkEnd w:id="42"/>
    </w:p>
    <w:p w14:paraId="4C451D24" w14:textId="2BC91231" w:rsidR="007D2B89" w:rsidRPr="00AE4BB9" w:rsidRDefault="007D2B89" w:rsidP="007D2B89">
      <w:pPr>
        <w:pStyle w:val="Paragraph"/>
      </w:pPr>
      <w:r w:rsidRPr="00156FAA">
        <w:t>(Project</w:t>
      </w:r>
      <w:r>
        <w:t>/Depot/Office)</w:t>
      </w:r>
      <w:r w:rsidRPr="00156FAA">
        <w:t xml:space="preserve"> </w:t>
      </w:r>
      <w:r w:rsidRPr="00775630">
        <w:t>is committed to ensuring that workers, supervisors, and</w:t>
      </w:r>
      <w:r>
        <w:t xml:space="preserve"> key</w:t>
      </w:r>
      <w:r w:rsidRPr="00775630">
        <w:t xml:space="preserve"> stakeholders are actively involved in the development, implementation, and </w:t>
      </w:r>
      <w:r>
        <w:t>review</w:t>
      </w:r>
      <w:r w:rsidRPr="00775630">
        <w:t xml:space="preserve"> of this Plan. </w:t>
      </w:r>
      <w:r w:rsidR="002F662C" w:rsidRPr="008E7EED">
        <w:t xml:space="preserve">Consultation includes Health &amp; Safety Representatives (HSRs), Health &amp; Safety Committees (HSC), toolbox talks, surveys, private/anonymous reporting options, psychological safety protocols, language translation </w:t>
      </w:r>
      <w:r w:rsidR="00CC6B0E" w:rsidRPr="008E7EED">
        <w:t>and/</w:t>
      </w:r>
      <w:r w:rsidR="002F662C" w:rsidRPr="008E7EED">
        <w:t>or accessible formats.</w:t>
      </w:r>
      <w:r w:rsidR="002F662C">
        <w:t xml:space="preserve"> </w:t>
      </w:r>
      <w:r w:rsidRPr="00775630">
        <w:t xml:space="preserve">Engagement is achieved through </w:t>
      </w:r>
      <w:r>
        <w:t>stakeholder involvement in</w:t>
      </w:r>
      <w:r w:rsidRPr="00775630">
        <w:t xml:space="preserve"> </w:t>
      </w:r>
      <w:r>
        <w:t>both communication and consultation, r</w:t>
      </w:r>
      <w:r w:rsidRPr="00E909DB">
        <w:t>efer to</w:t>
      </w:r>
      <w:r w:rsidRPr="00156FAA">
        <w:rPr>
          <w:b/>
          <w:bCs/>
        </w:rPr>
        <w:t xml:space="preserve"> </w:t>
      </w:r>
      <w:hyperlink r:id="rId24" w:history="1">
        <w:r w:rsidRPr="003C6E8D">
          <w:rPr>
            <w:rStyle w:val="Hyperlink"/>
            <w:b/>
            <w:bCs/>
          </w:rPr>
          <w:t>System Requirement Communication and Consultation</w:t>
        </w:r>
      </w:hyperlink>
      <w:r w:rsidR="00AE4BB9">
        <w:rPr>
          <w:b/>
          <w:bCs/>
        </w:rPr>
        <w:t xml:space="preserve"> </w:t>
      </w:r>
      <w:r w:rsidR="00AE4BB9">
        <w:t>(via the HSEMS).</w:t>
      </w:r>
    </w:p>
    <w:p w14:paraId="3CC95447" w14:textId="7C47A428" w:rsidR="007D2B89" w:rsidRDefault="000B5615" w:rsidP="007D2B89">
      <w:pPr>
        <w:pStyle w:val="Heading2"/>
      </w:pPr>
      <w:bookmarkStart w:id="45" w:name="_Toc191906945"/>
      <w:bookmarkStart w:id="46" w:name="_Toc191907001"/>
      <w:bookmarkStart w:id="47" w:name="_Toc191906946"/>
      <w:bookmarkStart w:id="48" w:name="_Toc191907002"/>
      <w:bookmarkStart w:id="49" w:name="_Toc191906947"/>
      <w:bookmarkStart w:id="50" w:name="_Toc191907003"/>
      <w:bookmarkStart w:id="51" w:name="_Toc191906948"/>
      <w:bookmarkStart w:id="52" w:name="_Toc191907004"/>
      <w:bookmarkStart w:id="53" w:name="_Toc191906949"/>
      <w:bookmarkStart w:id="54" w:name="_Toc191907005"/>
      <w:bookmarkStart w:id="55" w:name="_Toc191906950"/>
      <w:bookmarkStart w:id="56" w:name="_Toc191907006"/>
      <w:bookmarkStart w:id="57" w:name="_Toc214636645"/>
      <w:bookmarkEnd w:id="45"/>
      <w:bookmarkEnd w:id="46"/>
      <w:bookmarkEnd w:id="47"/>
      <w:bookmarkEnd w:id="48"/>
      <w:bookmarkEnd w:id="49"/>
      <w:bookmarkEnd w:id="50"/>
      <w:bookmarkEnd w:id="51"/>
      <w:bookmarkEnd w:id="52"/>
      <w:bookmarkEnd w:id="53"/>
      <w:bookmarkEnd w:id="54"/>
      <w:bookmarkEnd w:id="55"/>
      <w:bookmarkEnd w:id="56"/>
      <w:r>
        <w:t>Consultation</w:t>
      </w:r>
      <w:bookmarkEnd w:id="57"/>
    </w:p>
    <w:p w14:paraId="12B301DC" w14:textId="1492AD6F" w:rsidR="007D2B89" w:rsidRPr="00A409DE" w:rsidRDefault="007D2B89" w:rsidP="007D2B89">
      <w:pPr>
        <w:pStyle w:val="Paragraph"/>
      </w:pPr>
      <w:r w:rsidRPr="00A409DE">
        <w:t xml:space="preserve">Consultation involves </w:t>
      </w:r>
      <w:r w:rsidRPr="00977D80">
        <w:t xml:space="preserve">active </w:t>
      </w:r>
      <w:r>
        <w:t>participation</w:t>
      </w:r>
      <w:r w:rsidRPr="00A409DE">
        <w:t xml:space="preserve"> </w:t>
      </w:r>
      <w:r>
        <w:t xml:space="preserve">of </w:t>
      </w:r>
      <w:r w:rsidRPr="00A409DE">
        <w:t>workers, Health and Safety Representatives (HSRs)</w:t>
      </w:r>
      <w:r>
        <w:t xml:space="preserve"> (where applicable)</w:t>
      </w:r>
      <w:r w:rsidRPr="00A409DE">
        <w:t>, and key stakeholders</w:t>
      </w:r>
      <w:r w:rsidR="00C00E70">
        <w:t xml:space="preserve">, including </w:t>
      </w:r>
      <w:r w:rsidR="009E1B5B">
        <w:t>contractors, supply chain and labour hire,</w:t>
      </w:r>
      <w:r w:rsidRPr="00A409DE">
        <w:t xml:space="preserve"> in identifying risks and developing appropriate control measures. </w:t>
      </w:r>
    </w:p>
    <w:p w14:paraId="785B1522" w14:textId="226A374D" w:rsidR="007D2B89" w:rsidRPr="00A409DE" w:rsidRDefault="007D2B89" w:rsidP="007D2B89">
      <w:pPr>
        <w:pStyle w:val="Paragraph"/>
      </w:pPr>
      <w:r w:rsidRPr="00977D80">
        <w:t xml:space="preserve">Consultation methods </w:t>
      </w:r>
      <w:r w:rsidR="00C4361E">
        <w:t xml:space="preserve">may </w:t>
      </w:r>
      <w:r w:rsidRPr="00977D80">
        <w:t>include:</w:t>
      </w:r>
    </w:p>
    <w:p w14:paraId="5946ACBD" w14:textId="678A8665" w:rsidR="007D2B89" w:rsidRPr="00A409DE" w:rsidRDefault="007D2B89" w:rsidP="007D2B89">
      <w:pPr>
        <w:pStyle w:val="ParaBullet1"/>
      </w:pPr>
      <w:r w:rsidRPr="00977D80">
        <w:t xml:space="preserve">Psychosocial </w:t>
      </w:r>
      <w:r w:rsidR="007760AE">
        <w:t xml:space="preserve">Hazards </w:t>
      </w:r>
      <w:r w:rsidRPr="00977D80">
        <w:t>Risk Assessment Workshops</w:t>
      </w:r>
      <w:r w:rsidRPr="00A409DE">
        <w:t xml:space="preserve"> – Workers </w:t>
      </w:r>
      <w:r w:rsidR="005E05B6">
        <w:t xml:space="preserve">should </w:t>
      </w:r>
      <w:r w:rsidRPr="00A409DE">
        <w:t xml:space="preserve">contribute to hazard identification and control strategies as part of the </w:t>
      </w:r>
      <w:r w:rsidRPr="00977D80">
        <w:t xml:space="preserve">Psychosocial </w:t>
      </w:r>
      <w:r w:rsidR="007760AE">
        <w:t xml:space="preserve">Hazards </w:t>
      </w:r>
      <w:r w:rsidRPr="00977D80">
        <w:t>Risk Assessment</w:t>
      </w:r>
      <w:r w:rsidR="005E05B6">
        <w:t>.</w:t>
      </w:r>
    </w:p>
    <w:p w14:paraId="075DC460" w14:textId="77777777" w:rsidR="007D2B89" w:rsidRPr="00A409DE" w:rsidRDefault="007D2B89" w:rsidP="007D2B89">
      <w:pPr>
        <w:pStyle w:val="ParaBullet1"/>
      </w:pPr>
      <w:r w:rsidRPr="00977D80">
        <w:t>Health and Safety Committees (HSCs)</w:t>
      </w:r>
      <w:r>
        <w:t xml:space="preserve"> or other safety forums as outlined in the project/depot/office WHS Management plan (as applicable)</w:t>
      </w:r>
      <w:r w:rsidRPr="00A409DE">
        <w:t xml:space="preserve"> – Regular forums where workers and HSRs</w:t>
      </w:r>
      <w:r>
        <w:t xml:space="preserve"> (where applicable)</w:t>
      </w:r>
      <w:r w:rsidRPr="00A409DE">
        <w:t xml:space="preserve"> discuss risk management and provide feedback on </w:t>
      </w:r>
      <w:r>
        <w:t>project/depot/office</w:t>
      </w:r>
      <w:r w:rsidRPr="00A409DE">
        <w:t xml:space="preserve"> </w:t>
      </w:r>
      <w:r>
        <w:t xml:space="preserve">controls and identifying emerging risks. </w:t>
      </w:r>
    </w:p>
    <w:p w14:paraId="33435810" w14:textId="51B193E1" w:rsidR="007D2B89" w:rsidRPr="00C53DA0" w:rsidRDefault="007D2B89" w:rsidP="007D2B89">
      <w:pPr>
        <w:pStyle w:val="ParaBullet1"/>
      </w:pPr>
      <w:r>
        <w:t>Collective Insights</w:t>
      </w:r>
      <w:r w:rsidRPr="00C53DA0">
        <w:t xml:space="preserve"> – </w:t>
      </w:r>
      <w:r>
        <w:t>Structured</w:t>
      </w:r>
      <w:r w:rsidRPr="00C53DA0">
        <w:t xml:space="preserve"> debriefs following reported incidents </w:t>
      </w:r>
      <w:r>
        <w:t>and/or observations</w:t>
      </w:r>
      <w:r w:rsidR="004F7871">
        <w:t xml:space="preserve"> as well as </w:t>
      </w:r>
      <w:r w:rsidR="00764411">
        <w:t>reviewing work as done and/or gaps against work as planned</w:t>
      </w:r>
      <w:r>
        <w:t>.</w:t>
      </w:r>
    </w:p>
    <w:p w14:paraId="7EA9CB79" w14:textId="5384AAD0" w:rsidR="00017E6C" w:rsidRDefault="007D2B89" w:rsidP="007D2B89">
      <w:pPr>
        <w:pStyle w:val="Heading2"/>
      </w:pPr>
      <w:bookmarkStart w:id="58" w:name="_Toc214636646"/>
      <w:r>
        <w:t xml:space="preserve">Communication, Information and </w:t>
      </w:r>
      <w:bookmarkEnd w:id="43"/>
      <w:r>
        <w:t>Training</w:t>
      </w:r>
      <w:bookmarkEnd w:id="58"/>
    </w:p>
    <w:p w14:paraId="3DEFA084" w14:textId="2C9D0E5F" w:rsidR="00017E6C" w:rsidRDefault="00F46B29" w:rsidP="00D10731">
      <w:pPr>
        <w:pStyle w:val="Paragraph"/>
      </w:pPr>
      <w:r w:rsidRPr="008E7EED">
        <w:t xml:space="preserve">Mandatory psychosocial training plan </w:t>
      </w:r>
      <w:r w:rsidR="009D0B85" w:rsidRPr="008E7EED">
        <w:t>including managers</w:t>
      </w:r>
      <w:r w:rsidR="003168B7" w:rsidRPr="008E7EED">
        <w:t>, supervisors and workers, covering</w:t>
      </w:r>
      <w:r w:rsidRPr="008E7EED">
        <w:t xml:space="preserve"> hazard ID, </w:t>
      </w:r>
      <w:r w:rsidR="003168B7" w:rsidRPr="008E7EED">
        <w:t xml:space="preserve">responding to and </w:t>
      </w:r>
      <w:r w:rsidRPr="008E7EED">
        <w:t>reporting</w:t>
      </w:r>
      <w:r w:rsidR="003168B7" w:rsidRPr="008E7EED">
        <w:t xml:space="preserve"> of</w:t>
      </w:r>
      <w:r w:rsidR="00C66B84" w:rsidRPr="008E7EED">
        <w:t xml:space="preserve"> potential psychosocial hazard events</w:t>
      </w:r>
      <w:r w:rsidRPr="008E7EED">
        <w:t>, respectful leadership</w:t>
      </w:r>
      <w:r w:rsidR="00C66B84" w:rsidRPr="008E7EED">
        <w:t xml:space="preserve"> and </w:t>
      </w:r>
      <w:r w:rsidRPr="008E7EED">
        <w:t xml:space="preserve"> psychological first aid</w:t>
      </w:r>
      <w:r w:rsidR="003168B7" w:rsidRPr="008E7EED">
        <w:t xml:space="preserve"> (</w:t>
      </w:r>
      <w:r w:rsidR="00C66B84" w:rsidRPr="008E7EED">
        <w:t xml:space="preserve">e.g. </w:t>
      </w:r>
      <w:r w:rsidR="003168B7" w:rsidRPr="008E7EED">
        <w:t>M</w:t>
      </w:r>
      <w:r w:rsidR="00C66B84" w:rsidRPr="008E7EED">
        <w:t xml:space="preserve">ental </w:t>
      </w:r>
      <w:r w:rsidR="003168B7" w:rsidRPr="008E7EED">
        <w:t>H</w:t>
      </w:r>
      <w:r w:rsidR="00C66B84" w:rsidRPr="008E7EED">
        <w:t>ealth</w:t>
      </w:r>
      <w:r w:rsidR="003168B7" w:rsidRPr="008E7EED">
        <w:t xml:space="preserve"> First Aid</w:t>
      </w:r>
      <w:r w:rsidR="005D21DC" w:rsidRPr="008E7EED">
        <w:t>, trauma response, proactive prevention programs)</w:t>
      </w:r>
      <w:r w:rsidR="00C66B84" w:rsidRPr="008E7EED">
        <w:t xml:space="preserve"> shall be </w:t>
      </w:r>
      <w:r w:rsidR="00570215" w:rsidRPr="008E7EED">
        <w:t>established for the project/office/</w:t>
      </w:r>
      <w:proofErr w:type="spellStart"/>
      <w:r w:rsidR="00570215" w:rsidRPr="008E7EED">
        <w:t>depot</w:t>
      </w:r>
      <w:r w:rsidRPr="008E7EED">
        <w:t>.</w:t>
      </w:r>
      <w:r w:rsidR="00D10731">
        <w:t>To</w:t>
      </w:r>
      <w:proofErr w:type="spellEnd"/>
      <w:r w:rsidR="00D10731">
        <w:t xml:space="preserve"> support successful understanding of psychosocial risks and associated controls, the following </w:t>
      </w:r>
      <w:r w:rsidR="008E0EA4">
        <w:t xml:space="preserve">mechanisms and programs </w:t>
      </w:r>
      <w:r w:rsidR="00D10731">
        <w:t>ha</w:t>
      </w:r>
      <w:r w:rsidR="008E0EA4">
        <w:t>ve</w:t>
      </w:r>
      <w:r w:rsidR="00D10731">
        <w:t xml:space="preserve"> been identified for this </w:t>
      </w:r>
      <w:r w:rsidR="009A361E">
        <w:t>project/depot/office</w:t>
      </w:r>
      <w:r w:rsidR="00D10731">
        <w:t>:</w:t>
      </w:r>
    </w:p>
    <w:p w14:paraId="7A49E784" w14:textId="6F9C5D6A" w:rsidR="002446AC" w:rsidRDefault="002446AC" w:rsidP="00874676">
      <w:pPr>
        <w:pStyle w:val="ParaBullet1"/>
        <w:numPr>
          <w:ilvl w:val="0"/>
          <w:numId w:val="0"/>
        </w:numPr>
        <w:ind w:left="993" w:hanging="360"/>
      </w:pPr>
      <w:r>
        <w:rPr>
          <w:rStyle w:val="Emphasised"/>
          <w:b w:val="0"/>
          <w:bCs/>
        </w:rPr>
        <w:t xml:space="preserve">(Delete/Add items </w:t>
      </w:r>
      <w:r w:rsidR="00AB79DA">
        <w:rPr>
          <w:rStyle w:val="Emphasised"/>
          <w:b w:val="0"/>
          <w:bCs/>
        </w:rPr>
        <w:t xml:space="preserve">in red </w:t>
      </w:r>
      <w:r>
        <w:rPr>
          <w:rStyle w:val="Emphasised"/>
          <w:b w:val="0"/>
          <w:bCs/>
        </w:rPr>
        <w:t>that are/are not applicable for the project/depot/office environment)</w:t>
      </w:r>
    </w:p>
    <w:tbl>
      <w:tblPr>
        <w:tblStyle w:val="TableGrid"/>
        <w:tblW w:w="0" w:type="auto"/>
        <w:tblInd w:w="-5"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2835"/>
        <w:gridCol w:w="3402"/>
        <w:gridCol w:w="3680"/>
      </w:tblGrid>
      <w:tr w:rsidR="00D10731" w:rsidRPr="00E62F78" w14:paraId="54EC0316" w14:textId="77777777" w:rsidTr="001B21FC">
        <w:tc>
          <w:tcPr>
            <w:tcW w:w="2835" w:type="dxa"/>
            <w:shd w:val="clear" w:color="auto" w:fill="000000" w:themeFill="text1"/>
          </w:tcPr>
          <w:p w14:paraId="59EFF08D" w14:textId="030C1B07" w:rsidR="00D10731" w:rsidRPr="00E62F78" w:rsidRDefault="000B5615" w:rsidP="00A53EC7">
            <w:pPr>
              <w:pStyle w:val="TableTextPara"/>
              <w:rPr>
                <w:b/>
                <w:bCs/>
              </w:rPr>
            </w:pPr>
            <w:r>
              <w:rPr>
                <w:b/>
                <w:bCs/>
              </w:rPr>
              <w:lastRenderedPageBreak/>
              <w:t>Mechanism</w:t>
            </w:r>
          </w:p>
        </w:tc>
        <w:tc>
          <w:tcPr>
            <w:tcW w:w="3402" w:type="dxa"/>
            <w:shd w:val="clear" w:color="auto" w:fill="000000" w:themeFill="text1"/>
          </w:tcPr>
          <w:p w14:paraId="51054B27" w14:textId="4B53045A" w:rsidR="00D10731" w:rsidRPr="00E62F78" w:rsidRDefault="00D10731" w:rsidP="00A53EC7">
            <w:pPr>
              <w:pStyle w:val="TableTextPara"/>
              <w:rPr>
                <w:b/>
                <w:bCs/>
              </w:rPr>
            </w:pPr>
            <w:r w:rsidRPr="00E62F78">
              <w:rPr>
                <w:b/>
                <w:bCs/>
              </w:rPr>
              <w:t>What it is aimed to address</w:t>
            </w:r>
          </w:p>
        </w:tc>
        <w:tc>
          <w:tcPr>
            <w:tcW w:w="3680" w:type="dxa"/>
            <w:shd w:val="clear" w:color="auto" w:fill="000000" w:themeFill="text1"/>
          </w:tcPr>
          <w:p w14:paraId="64EC364D" w14:textId="00C43949" w:rsidR="00D10731" w:rsidRPr="00E62F78" w:rsidRDefault="000B5615" w:rsidP="00A53EC7">
            <w:pPr>
              <w:pStyle w:val="TableTextPara"/>
              <w:rPr>
                <w:b/>
                <w:bCs/>
              </w:rPr>
            </w:pPr>
            <w:r>
              <w:rPr>
                <w:b/>
                <w:bCs/>
              </w:rPr>
              <w:t>Audience</w:t>
            </w:r>
          </w:p>
        </w:tc>
      </w:tr>
      <w:tr w:rsidR="00D10731" w14:paraId="56B51842" w14:textId="77777777" w:rsidTr="001B21FC">
        <w:tc>
          <w:tcPr>
            <w:tcW w:w="2835" w:type="dxa"/>
          </w:tcPr>
          <w:p w14:paraId="7D3F3808" w14:textId="1F43EDBA" w:rsidR="00D10731" w:rsidRPr="00AB79DA" w:rsidRDefault="008E0EA4" w:rsidP="00A53EC7">
            <w:pPr>
              <w:pStyle w:val="TableTextPara"/>
              <w:rPr>
                <w:i/>
                <w:iCs/>
                <w:color w:val="FF0000"/>
              </w:rPr>
            </w:pPr>
            <w:r w:rsidRPr="00AB79DA">
              <w:rPr>
                <w:i/>
                <w:iCs/>
                <w:color w:val="FF0000"/>
                <w:szCs w:val="28"/>
              </w:rPr>
              <w:t>Induction and Onboarding</w:t>
            </w:r>
          </w:p>
        </w:tc>
        <w:tc>
          <w:tcPr>
            <w:tcW w:w="3402" w:type="dxa"/>
          </w:tcPr>
          <w:p w14:paraId="0440D0EC" w14:textId="3CFCC9EB" w:rsidR="00D10731" w:rsidRPr="00AB79DA" w:rsidRDefault="008E0EA4" w:rsidP="00A53EC7">
            <w:pPr>
              <w:pStyle w:val="TableTextPara"/>
              <w:rPr>
                <w:i/>
                <w:iCs/>
                <w:color w:val="FF0000"/>
              </w:rPr>
            </w:pPr>
            <w:r w:rsidRPr="00AB79DA">
              <w:rPr>
                <w:i/>
                <w:iCs/>
                <w:color w:val="FF0000"/>
                <w:szCs w:val="28"/>
              </w:rPr>
              <w:t>Training on expected behaviours, reporting processes, and policies provided to all new workers.</w:t>
            </w:r>
          </w:p>
        </w:tc>
        <w:tc>
          <w:tcPr>
            <w:tcW w:w="3680" w:type="dxa"/>
          </w:tcPr>
          <w:p w14:paraId="7D559153" w14:textId="7519D246" w:rsidR="00D10731" w:rsidRPr="00AB79DA" w:rsidRDefault="00F35311" w:rsidP="00A53EC7">
            <w:pPr>
              <w:pStyle w:val="TableTextPara"/>
              <w:rPr>
                <w:i/>
                <w:iCs/>
                <w:color w:val="EE0000"/>
              </w:rPr>
            </w:pPr>
            <w:r w:rsidRPr="00AB79DA">
              <w:rPr>
                <w:i/>
                <w:iCs/>
                <w:color w:val="EE0000"/>
              </w:rPr>
              <w:t>e.g. All project staff and workforce</w:t>
            </w:r>
          </w:p>
        </w:tc>
      </w:tr>
      <w:tr w:rsidR="00D10731" w14:paraId="0AA802A2" w14:textId="77777777" w:rsidTr="001B21FC">
        <w:tc>
          <w:tcPr>
            <w:tcW w:w="2835" w:type="dxa"/>
          </w:tcPr>
          <w:p w14:paraId="7C708699" w14:textId="2EFBC6E9" w:rsidR="00D10731" w:rsidRPr="00AB79DA" w:rsidRDefault="008E0EA4" w:rsidP="00A53EC7">
            <w:pPr>
              <w:pStyle w:val="TableTextPara"/>
              <w:rPr>
                <w:i/>
                <w:iCs/>
                <w:color w:val="FF0000"/>
              </w:rPr>
            </w:pPr>
            <w:r w:rsidRPr="00AB79DA">
              <w:rPr>
                <w:i/>
                <w:iCs/>
                <w:color w:val="FF0000"/>
                <w:szCs w:val="28"/>
              </w:rPr>
              <w:t>Toolbox Talks</w:t>
            </w:r>
          </w:p>
        </w:tc>
        <w:tc>
          <w:tcPr>
            <w:tcW w:w="3402" w:type="dxa"/>
          </w:tcPr>
          <w:p w14:paraId="1B6CB159" w14:textId="18A49EBC" w:rsidR="00D10731" w:rsidRPr="00AB79DA" w:rsidRDefault="008E0EA4" w:rsidP="00A53EC7">
            <w:pPr>
              <w:pStyle w:val="TableTextPara"/>
              <w:rPr>
                <w:i/>
                <w:iCs/>
                <w:color w:val="FF0000"/>
              </w:rPr>
            </w:pPr>
            <w:r w:rsidRPr="00AB79DA">
              <w:rPr>
                <w:i/>
                <w:iCs/>
                <w:color w:val="FF0000"/>
                <w:szCs w:val="28"/>
              </w:rPr>
              <w:t>Regular discussions to reinforce key messages and address evolving risks</w:t>
            </w:r>
          </w:p>
        </w:tc>
        <w:tc>
          <w:tcPr>
            <w:tcW w:w="3680" w:type="dxa"/>
          </w:tcPr>
          <w:p w14:paraId="03E887A2" w14:textId="285EF797" w:rsidR="00D10731" w:rsidRPr="00AB79DA" w:rsidRDefault="00F35311" w:rsidP="00A53EC7">
            <w:pPr>
              <w:pStyle w:val="TableTextPara"/>
              <w:rPr>
                <w:i/>
                <w:iCs/>
                <w:color w:val="EE0000"/>
              </w:rPr>
            </w:pPr>
            <w:r w:rsidRPr="00AB79DA">
              <w:rPr>
                <w:i/>
                <w:iCs/>
                <w:color w:val="EE0000"/>
              </w:rPr>
              <w:t>Workforce including Supply Chain etc.</w:t>
            </w:r>
          </w:p>
        </w:tc>
      </w:tr>
      <w:tr w:rsidR="00D10731" w14:paraId="2D1FAEF1" w14:textId="77777777" w:rsidTr="001B21FC">
        <w:tc>
          <w:tcPr>
            <w:tcW w:w="2835" w:type="dxa"/>
          </w:tcPr>
          <w:p w14:paraId="6A79BDD7" w14:textId="00CC4505" w:rsidR="00D10731" w:rsidRPr="00AB79DA" w:rsidRDefault="008E0EA4" w:rsidP="00A53EC7">
            <w:pPr>
              <w:pStyle w:val="TableTextPara"/>
              <w:rPr>
                <w:i/>
                <w:iCs/>
                <w:color w:val="FF0000"/>
              </w:rPr>
            </w:pPr>
            <w:r w:rsidRPr="00AB79DA">
              <w:rPr>
                <w:i/>
                <w:iCs/>
                <w:color w:val="FF0000"/>
                <w:szCs w:val="28"/>
              </w:rPr>
              <w:t>Prestart Briefings</w:t>
            </w:r>
          </w:p>
        </w:tc>
        <w:tc>
          <w:tcPr>
            <w:tcW w:w="3402" w:type="dxa"/>
          </w:tcPr>
          <w:p w14:paraId="51134EF3" w14:textId="5E45063C" w:rsidR="00D10731" w:rsidRPr="00AB79DA" w:rsidRDefault="008E0EA4" w:rsidP="00A53EC7">
            <w:pPr>
              <w:pStyle w:val="TableTextPara"/>
              <w:rPr>
                <w:i/>
                <w:iCs/>
                <w:color w:val="FF0000"/>
              </w:rPr>
            </w:pPr>
            <w:r w:rsidRPr="00AB79DA">
              <w:rPr>
                <w:i/>
                <w:iCs/>
                <w:color w:val="FF0000"/>
                <w:szCs w:val="28"/>
              </w:rPr>
              <w:t>Daily commencement meetings that include workplace conduct expectations and psychosocial risk factors.</w:t>
            </w:r>
          </w:p>
        </w:tc>
        <w:tc>
          <w:tcPr>
            <w:tcW w:w="3680" w:type="dxa"/>
          </w:tcPr>
          <w:p w14:paraId="5B74DBC3" w14:textId="10C58473" w:rsidR="00D10731" w:rsidRPr="00AB79DA" w:rsidRDefault="00F35311" w:rsidP="00A53EC7">
            <w:pPr>
              <w:pStyle w:val="TableTextPara"/>
              <w:rPr>
                <w:i/>
                <w:iCs/>
                <w:color w:val="EE0000"/>
              </w:rPr>
            </w:pPr>
            <w:r w:rsidRPr="00AB79DA">
              <w:rPr>
                <w:i/>
                <w:iCs/>
                <w:color w:val="EE0000"/>
              </w:rPr>
              <w:t>As above</w:t>
            </w:r>
          </w:p>
        </w:tc>
      </w:tr>
      <w:tr w:rsidR="008E0EA4" w14:paraId="2D578626" w14:textId="77777777" w:rsidTr="001B21FC">
        <w:tc>
          <w:tcPr>
            <w:tcW w:w="2835" w:type="dxa"/>
          </w:tcPr>
          <w:p w14:paraId="5833F7BB" w14:textId="6488987E" w:rsidR="008E0EA4" w:rsidRPr="00AB79DA" w:rsidRDefault="008E0EA4" w:rsidP="00A53EC7">
            <w:pPr>
              <w:pStyle w:val="TableTextPara"/>
              <w:rPr>
                <w:i/>
                <w:iCs/>
                <w:color w:val="EE0000"/>
                <w:szCs w:val="28"/>
              </w:rPr>
            </w:pPr>
            <w:r w:rsidRPr="00AB79DA">
              <w:rPr>
                <w:i/>
                <w:iCs/>
                <w:color w:val="EE0000"/>
                <w:szCs w:val="28"/>
              </w:rPr>
              <w:t>Posters, Noticeboards, and Digital Platforms (e.g. LORA Live events, digital newsletters)</w:t>
            </w:r>
          </w:p>
        </w:tc>
        <w:tc>
          <w:tcPr>
            <w:tcW w:w="3402" w:type="dxa"/>
          </w:tcPr>
          <w:p w14:paraId="5CB39C45" w14:textId="37BEEEEA" w:rsidR="008E0EA4" w:rsidRPr="00AB79DA" w:rsidRDefault="008E0EA4" w:rsidP="00A53EC7">
            <w:pPr>
              <w:pStyle w:val="TableTextPara"/>
              <w:rPr>
                <w:i/>
                <w:iCs/>
                <w:color w:val="EE0000"/>
                <w:szCs w:val="28"/>
              </w:rPr>
            </w:pPr>
            <w:r w:rsidRPr="00AB79DA">
              <w:rPr>
                <w:i/>
                <w:iCs/>
                <w:color w:val="EE0000"/>
                <w:szCs w:val="28"/>
              </w:rPr>
              <w:t>Visual reminders of workplace expectations, reporting mechanisms, and available support services.</w:t>
            </w:r>
          </w:p>
        </w:tc>
        <w:tc>
          <w:tcPr>
            <w:tcW w:w="3680" w:type="dxa"/>
          </w:tcPr>
          <w:p w14:paraId="717EED03" w14:textId="6BF4FD74" w:rsidR="008E0EA4" w:rsidRPr="00AB79DA" w:rsidRDefault="00F35311" w:rsidP="00A53EC7">
            <w:pPr>
              <w:pStyle w:val="TableTextPara"/>
              <w:rPr>
                <w:i/>
                <w:iCs/>
                <w:color w:val="EE0000"/>
              </w:rPr>
            </w:pPr>
            <w:r w:rsidRPr="00AB79DA">
              <w:rPr>
                <w:i/>
                <w:iCs/>
                <w:color w:val="EE0000"/>
              </w:rPr>
              <w:t>All project staff and workforce</w:t>
            </w:r>
          </w:p>
        </w:tc>
      </w:tr>
      <w:tr w:rsidR="008E0EA4" w14:paraId="5282984C" w14:textId="77777777" w:rsidTr="001B21FC">
        <w:tc>
          <w:tcPr>
            <w:tcW w:w="2835" w:type="dxa"/>
          </w:tcPr>
          <w:p w14:paraId="66BD9676" w14:textId="086524CB" w:rsidR="008E0EA4" w:rsidRPr="00AB79DA" w:rsidRDefault="008E0EA4" w:rsidP="00A53EC7">
            <w:pPr>
              <w:pStyle w:val="TableTextPara"/>
              <w:rPr>
                <w:i/>
                <w:iCs/>
                <w:color w:val="EE0000"/>
                <w:szCs w:val="28"/>
              </w:rPr>
            </w:pPr>
            <w:r w:rsidRPr="00AB79DA">
              <w:rPr>
                <w:i/>
                <w:iCs/>
                <w:color w:val="EE0000"/>
                <w:szCs w:val="28"/>
              </w:rPr>
              <w:t>Training</w:t>
            </w:r>
          </w:p>
        </w:tc>
        <w:tc>
          <w:tcPr>
            <w:tcW w:w="3402" w:type="dxa"/>
          </w:tcPr>
          <w:p w14:paraId="124221E9" w14:textId="16D56E2B" w:rsidR="008E0EA4" w:rsidRPr="00AB79DA" w:rsidRDefault="008E0EA4" w:rsidP="00A53EC7">
            <w:pPr>
              <w:pStyle w:val="TableTextPara"/>
              <w:rPr>
                <w:i/>
                <w:iCs/>
                <w:color w:val="EE0000"/>
                <w:szCs w:val="28"/>
              </w:rPr>
            </w:pPr>
            <w:r w:rsidRPr="00AB79DA">
              <w:rPr>
                <w:i/>
                <w:iCs/>
                <w:color w:val="EE0000"/>
                <w:szCs w:val="28"/>
              </w:rPr>
              <w:t>Dedicated training to employees and key stakeholders to understand proactive approaches to prevent sexual harassment and sex or gender-based harassment and how to respond if it occurs.</w:t>
            </w:r>
          </w:p>
        </w:tc>
        <w:tc>
          <w:tcPr>
            <w:tcW w:w="3680" w:type="dxa"/>
          </w:tcPr>
          <w:p w14:paraId="0E1B907C" w14:textId="69F0914C" w:rsidR="008E0EA4" w:rsidRPr="00AB79DA" w:rsidRDefault="00F35311" w:rsidP="00A53EC7">
            <w:pPr>
              <w:pStyle w:val="TableTextPara"/>
              <w:rPr>
                <w:i/>
                <w:iCs/>
                <w:color w:val="EE0000"/>
              </w:rPr>
            </w:pPr>
            <w:r w:rsidRPr="00AB79DA">
              <w:rPr>
                <w:i/>
                <w:iCs/>
                <w:color w:val="EE0000"/>
              </w:rPr>
              <w:t>All project staff and workforce</w:t>
            </w:r>
          </w:p>
        </w:tc>
      </w:tr>
    </w:tbl>
    <w:p w14:paraId="2E8B3FB3" w14:textId="77777777" w:rsidR="00017E6C" w:rsidRDefault="00017E6C" w:rsidP="003F74EC">
      <w:pPr>
        <w:pStyle w:val="Heading1"/>
        <w:spacing w:before="160"/>
      </w:pPr>
      <w:bookmarkStart w:id="59" w:name="_Toc191652375"/>
      <w:bookmarkStart w:id="60" w:name="_Toc191652720"/>
      <w:bookmarkStart w:id="61" w:name="_Toc191906939"/>
      <w:bookmarkStart w:id="62" w:name="_Toc191906995"/>
      <w:bookmarkStart w:id="63" w:name="_Toc191652376"/>
      <w:bookmarkStart w:id="64" w:name="_Toc191652721"/>
      <w:bookmarkStart w:id="65" w:name="_Toc191906940"/>
      <w:bookmarkStart w:id="66" w:name="_Toc191906996"/>
      <w:bookmarkStart w:id="67" w:name="_Toc191559948"/>
      <w:bookmarkStart w:id="68" w:name="_Toc191907305"/>
      <w:bookmarkStart w:id="69" w:name="_Toc205467574"/>
      <w:bookmarkStart w:id="70" w:name="_Toc214636647"/>
      <w:bookmarkEnd w:id="44"/>
      <w:bookmarkEnd w:id="59"/>
      <w:bookmarkEnd w:id="60"/>
      <w:bookmarkEnd w:id="61"/>
      <w:bookmarkEnd w:id="62"/>
      <w:bookmarkEnd w:id="63"/>
      <w:bookmarkEnd w:id="64"/>
      <w:bookmarkEnd w:id="65"/>
      <w:bookmarkEnd w:id="66"/>
      <w:r>
        <w:t>REPORTING</w:t>
      </w:r>
      <w:bookmarkEnd w:id="67"/>
      <w:bookmarkEnd w:id="68"/>
      <w:bookmarkEnd w:id="69"/>
      <w:bookmarkEnd w:id="70"/>
    </w:p>
    <w:p w14:paraId="3345285C" w14:textId="77777777" w:rsidR="00017E6C" w:rsidRDefault="00017E6C" w:rsidP="00E62F78">
      <w:pPr>
        <w:pStyle w:val="Paragraph"/>
      </w:pPr>
      <w:r w:rsidRPr="0076664F">
        <w:t xml:space="preserve">It is important that we create and maintain an organisational culture which actively supports early reporting and </w:t>
      </w:r>
      <w:r w:rsidRPr="005B7431">
        <w:t>follow up of psychosocial</w:t>
      </w:r>
      <w:r w:rsidRPr="0076664F">
        <w:t xml:space="preserve"> risks or events, so these hazards and risks are managed before serious harm occurs. </w:t>
      </w:r>
    </w:p>
    <w:p w14:paraId="7F2A226A" w14:textId="70CB8521" w:rsidR="00017E6C" w:rsidRDefault="00017E6C" w:rsidP="00E62F78">
      <w:pPr>
        <w:pStyle w:val="Paragraph"/>
      </w:pPr>
      <w:r w:rsidRPr="0076664F">
        <w:t xml:space="preserve">To foster this approach, we encourage the reporting of hazards and incidents through any of the following formal or informal channels, including reporting as an incident through the </w:t>
      </w:r>
      <w:hyperlink r:id="rId25" w:history="1">
        <w:r w:rsidRPr="00FD4AF7">
          <w:rPr>
            <w:rStyle w:val="Hyperlink"/>
            <w:b/>
            <w:bCs/>
          </w:rPr>
          <w:t>System Requirement Event Management and Reporting</w:t>
        </w:r>
      </w:hyperlink>
      <w:r w:rsidRPr="005031EF">
        <w:rPr>
          <w:b/>
          <w:bCs/>
        </w:rPr>
        <w:t xml:space="preserve"> </w:t>
      </w:r>
      <w:r w:rsidR="00DE7312" w:rsidRPr="008E7EED">
        <w:t>(via the HSEMS)</w:t>
      </w:r>
      <w:r w:rsidR="00DE7312">
        <w:t xml:space="preserve"> </w:t>
      </w:r>
      <w:r w:rsidRPr="0076664F">
        <w:t>proce</w:t>
      </w:r>
      <w:r>
        <w:t xml:space="preserve">sses </w:t>
      </w:r>
      <w:r w:rsidRPr="0076664F">
        <w:t xml:space="preserve">and as a complaint under the </w:t>
      </w:r>
      <w:r w:rsidRPr="00B768DC">
        <w:rPr>
          <w:b/>
          <w:bCs/>
        </w:rPr>
        <w:t xml:space="preserve">Group </w:t>
      </w:r>
      <w:r>
        <w:rPr>
          <w:b/>
          <w:bCs/>
        </w:rPr>
        <w:t xml:space="preserve">and Australia Hub </w:t>
      </w:r>
      <w:r w:rsidRPr="00B768DC">
        <w:rPr>
          <w:b/>
          <w:bCs/>
        </w:rPr>
        <w:t>Investigation Guidelin</w:t>
      </w:r>
      <w:r w:rsidRPr="00306F2F">
        <w:rPr>
          <w:b/>
          <w:bCs/>
        </w:rPr>
        <w:t>es</w:t>
      </w:r>
      <w:r w:rsidR="001F7593">
        <w:rPr>
          <w:b/>
          <w:bCs/>
        </w:rPr>
        <w:t xml:space="preserve"> </w:t>
      </w:r>
      <w:r w:rsidR="001F7593">
        <w:t>(refer to your People</w:t>
      </w:r>
      <w:r w:rsidR="00AB79DA">
        <w:t xml:space="preserve"> </w:t>
      </w:r>
      <w:r w:rsidR="00DE7312">
        <w:t>representative</w:t>
      </w:r>
      <w:r w:rsidR="001F7593">
        <w:t>)</w:t>
      </w:r>
      <w:r w:rsidRPr="0076664F">
        <w:t xml:space="preserve">. </w:t>
      </w:r>
    </w:p>
    <w:p w14:paraId="0E774A47" w14:textId="29840C75" w:rsidR="00017E6C" w:rsidRDefault="00E62F78" w:rsidP="00E62F78">
      <w:pPr>
        <w:pStyle w:val="Paragraph"/>
      </w:pPr>
      <w:r>
        <w:t xml:space="preserve">Where a risk or matter involves </w:t>
      </w:r>
      <w:r w:rsidR="00F96F2F">
        <w:t>u</w:t>
      </w:r>
      <w:r w:rsidRPr="00E62F78">
        <w:t>nacceptable</w:t>
      </w:r>
      <w:r>
        <w:t xml:space="preserve"> or </w:t>
      </w:r>
      <w:r w:rsidR="00F96F2F">
        <w:t>h</w:t>
      </w:r>
      <w:r w:rsidRPr="00E62F78">
        <w:t xml:space="preserve">armful </w:t>
      </w:r>
      <w:r w:rsidR="00F96F2F">
        <w:t>b</w:t>
      </w:r>
      <w:r w:rsidRPr="00E62F78">
        <w:t>ehaviours</w:t>
      </w:r>
      <w:r>
        <w:t>, the following reporting process should be completed:</w:t>
      </w:r>
    </w:p>
    <w:p w14:paraId="11692C62" w14:textId="77777777" w:rsidR="00017E6C" w:rsidRPr="00F33A43" w:rsidRDefault="00017E6C" w:rsidP="00E62F78">
      <w:pPr>
        <w:pStyle w:val="ParaBullet1"/>
        <w:rPr>
          <w:lang w:val="en-US"/>
        </w:rPr>
      </w:pPr>
      <w:r w:rsidRPr="00F33A43">
        <w:t>Speaking to their line manager, People representative, H</w:t>
      </w:r>
      <w:r>
        <w:t xml:space="preserve">ealth </w:t>
      </w:r>
      <w:r w:rsidRPr="00F33A43">
        <w:t>&amp;</w:t>
      </w:r>
      <w:r>
        <w:t xml:space="preserve"> </w:t>
      </w:r>
      <w:r w:rsidRPr="00F33A43">
        <w:t>S</w:t>
      </w:r>
      <w:r>
        <w:t>afety</w:t>
      </w:r>
      <w:r w:rsidRPr="00F33A43">
        <w:t xml:space="preserve"> </w:t>
      </w:r>
      <w:r>
        <w:t>professional,</w:t>
      </w:r>
      <w:r w:rsidRPr="00F33A43">
        <w:t xml:space="preserve"> Health and Safety Representative</w:t>
      </w:r>
      <w:r>
        <w:t xml:space="preserve"> (HSR)</w:t>
      </w:r>
      <w:r w:rsidRPr="00F33A43">
        <w:t xml:space="preserve">, or </w:t>
      </w:r>
      <w:r>
        <w:t xml:space="preserve">other </w:t>
      </w:r>
      <w:r w:rsidRPr="00F33A43">
        <w:t xml:space="preserve">manager of Laing O’Rourke, regarding something that has occurred/potentially occurred to </w:t>
      </w:r>
      <w:r>
        <w:t>them</w:t>
      </w:r>
      <w:r w:rsidRPr="00F33A43">
        <w:t xml:space="preserve"> or on behalf of someone else.</w:t>
      </w:r>
    </w:p>
    <w:p w14:paraId="0AD873FC" w14:textId="77777777" w:rsidR="00017E6C" w:rsidRDefault="00017E6C" w:rsidP="00E62F78">
      <w:pPr>
        <w:pStyle w:val="ParaBullet1"/>
        <w:rPr>
          <w:spacing w:val="-4"/>
        </w:rPr>
      </w:pPr>
      <w:r w:rsidRPr="00AB6BEE">
        <w:rPr>
          <w:spacing w:val="-4"/>
        </w:rPr>
        <w:t>Speaking with a Mental Health Champion, Mental Health First Aider, D&amp;I Council member, D&amp;I Committee member</w:t>
      </w:r>
      <w:r>
        <w:rPr>
          <w:spacing w:val="-4"/>
        </w:rPr>
        <w:t xml:space="preserve"> or</w:t>
      </w:r>
      <w:r w:rsidRPr="00AB6BEE">
        <w:rPr>
          <w:spacing w:val="-4"/>
        </w:rPr>
        <w:t xml:space="preserve"> Wellbeing Committee member.</w:t>
      </w:r>
    </w:p>
    <w:p w14:paraId="2CE64FDB" w14:textId="12E68A66" w:rsidR="00017E6C" w:rsidRDefault="00017E6C" w:rsidP="00E62F78">
      <w:pPr>
        <w:pStyle w:val="ParaBullet1"/>
        <w:rPr>
          <w:spacing w:val="-4"/>
        </w:rPr>
      </w:pPr>
      <w:r>
        <w:rPr>
          <w:spacing w:val="-4"/>
        </w:rPr>
        <w:t>Utilising the issue resolution procedures</w:t>
      </w:r>
      <w:r w:rsidR="00142EA3">
        <w:rPr>
          <w:spacing w:val="-4"/>
        </w:rPr>
        <w:t xml:space="preserve">, embedded within the Group and </w:t>
      </w:r>
      <w:r w:rsidR="003E2147">
        <w:rPr>
          <w:spacing w:val="-4"/>
        </w:rPr>
        <w:t>Australia Hub Investigation Guidelines</w:t>
      </w:r>
      <w:r>
        <w:rPr>
          <w:spacing w:val="-4"/>
        </w:rPr>
        <w:t xml:space="preserve"> </w:t>
      </w:r>
    </w:p>
    <w:p w14:paraId="1A925F13" w14:textId="77777777" w:rsidR="00017E6C" w:rsidRPr="00AB6BEE" w:rsidRDefault="00017E6C" w:rsidP="00E62F78">
      <w:pPr>
        <w:pStyle w:val="ParaBullet1"/>
        <w:rPr>
          <w:spacing w:val="-4"/>
        </w:rPr>
      </w:pPr>
      <w:r>
        <w:rPr>
          <w:spacing w:val="-4"/>
        </w:rPr>
        <w:t>Harassment &amp; Discrimination Contact Officers</w:t>
      </w:r>
    </w:p>
    <w:p w14:paraId="7C561F8F" w14:textId="771507E8" w:rsidR="00017E6C" w:rsidRDefault="00017E6C" w:rsidP="00E62F78">
      <w:pPr>
        <w:pStyle w:val="ParaBullet1"/>
        <w:rPr>
          <w:spacing w:val="-4"/>
        </w:rPr>
      </w:pPr>
      <w:r w:rsidRPr="00AB6BEE">
        <w:rPr>
          <w:spacing w:val="-4"/>
        </w:rPr>
        <w:t>Speaking and/or writing to</w:t>
      </w:r>
      <w:r>
        <w:rPr>
          <w:spacing w:val="-4"/>
        </w:rPr>
        <w:t xml:space="preserve"> </w:t>
      </w:r>
      <w:r w:rsidRPr="00874676">
        <w:rPr>
          <w:b/>
          <w:bCs/>
          <w:spacing w:val="-4"/>
        </w:rPr>
        <w:t xml:space="preserve">Safe Call </w:t>
      </w:r>
      <w:r w:rsidR="00F96F2F" w:rsidRPr="00874676">
        <w:rPr>
          <w:b/>
          <w:bCs/>
          <w:spacing w:val="-4"/>
        </w:rPr>
        <w:t>(1800 312 928)</w:t>
      </w:r>
      <w:r w:rsidR="00F96F2F">
        <w:rPr>
          <w:spacing w:val="-4"/>
        </w:rPr>
        <w:t xml:space="preserve"> </w:t>
      </w:r>
      <w:r>
        <w:rPr>
          <w:spacing w:val="-4"/>
        </w:rPr>
        <w:t>for anonymous reporting.</w:t>
      </w:r>
    </w:p>
    <w:p w14:paraId="68899591" w14:textId="1B78A603" w:rsidR="00017E6C" w:rsidRDefault="00017E6C" w:rsidP="00E62F78">
      <w:pPr>
        <w:pStyle w:val="Paragraph"/>
      </w:pPr>
      <w:r w:rsidRPr="00AC34A5">
        <w:lastRenderedPageBreak/>
        <w:t xml:space="preserve">Refer to </w:t>
      </w:r>
      <w:hyperlink r:id="rId26" w:history="1">
        <w:r w:rsidRPr="00FD4AF7">
          <w:rPr>
            <w:rStyle w:val="Hyperlink"/>
            <w:b/>
            <w:bCs/>
          </w:rPr>
          <w:t>System Requirement Event Management and Reporting</w:t>
        </w:r>
      </w:hyperlink>
      <w:r w:rsidRPr="00AC34A5">
        <w:t xml:space="preserve">, </w:t>
      </w:r>
      <w:hyperlink r:id="rId27" w:history="1">
        <w:r w:rsidRPr="00B04B2A">
          <w:rPr>
            <w:rStyle w:val="Hyperlink"/>
            <w:b/>
            <w:bCs/>
          </w:rPr>
          <w:t>Primary Standard Psychosocial Hazards</w:t>
        </w:r>
      </w:hyperlink>
      <w:r w:rsidRPr="00AC34A5">
        <w:t xml:space="preserve"> </w:t>
      </w:r>
      <w:r w:rsidR="00F96F2F">
        <w:t xml:space="preserve">(via the HSEMS) </w:t>
      </w:r>
      <w:r w:rsidRPr="00AC34A5">
        <w:t xml:space="preserve">and </w:t>
      </w:r>
      <w:r w:rsidRPr="00874676">
        <w:rPr>
          <w:b/>
          <w:bCs/>
        </w:rPr>
        <w:t>Group and Australia Hub Investigation Guidelines</w:t>
      </w:r>
      <w:r w:rsidRPr="00AC34A5">
        <w:t xml:space="preserve"> </w:t>
      </w:r>
      <w:r w:rsidR="00F96F2F">
        <w:t>(</w:t>
      </w:r>
      <w:r w:rsidR="00DE7312">
        <w:t xml:space="preserve">refer to </w:t>
      </w:r>
      <w:r w:rsidR="00F96F2F">
        <w:t xml:space="preserve">your People representative) </w:t>
      </w:r>
      <w:r w:rsidRPr="00AC34A5">
        <w:t>for further information and guidance in relation to reporting and investigation processes.</w:t>
      </w:r>
    </w:p>
    <w:p w14:paraId="013BBC0A" w14:textId="5350F943" w:rsidR="00017E6C" w:rsidRDefault="00E62F78" w:rsidP="00017E6C">
      <w:pPr>
        <w:pStyle w:val="Heading2"/>
      </w:pPr>
      <w:bookmarkStart w:id="71" w:name="_Toc191907306"/>
      <w:bookmarkStart w:id="72" w:name="_Toc205467575"/>
      <w:bookmarkStart w:id="73" w:name="_Toc214636648"/>
      <w:r>
        <w:t>Injury Management &amp; Employee Assistance Program</w:t>
      </w:r>
      <w:bookmarkEnd w:id="71"/>
      <w:bookmarkEnd w:id="72"/>
      <w:bookmarkEnd w:id="73"/>
    </w:p>
    <w:p w14:paraId="6BA96F5F" w14:textId="77777777" w:rsidR="00017E6C" w:rsidRDefault="00017E6C" w:rsidP="00355C83">
      <w:pPr>
        <w:pStyle w:val="Paragraph"/>
      </w:pPr>
      <w:r w:rsidRPr="00632DF4">
        <w:t>Laing O’Rourke is committed to maintaining a safe and healthy workplace, and to implementing early intervention strategies with a focus on occupational rehabilitation, to facilitate effective return to work of any Laing O’Rourke workers who are injured at work. </w:t>
      </w:r>
    </w:p>
    <w:p w14:paraId="5E228200" w14:textId="49DEBB45" w:rsidR="00017E6C" w:rsidRDefault="00017E6C" w:rsidP="00355C83">
      <w:pPr>
        <w:pStyle w:val="Paragraph"/>
      </w:pPr>
      <w:r w:rsidRPr="009F2CEE">
        <w:t>We recognise the rights and expectation of all workers to sustainable rehabilitation following injury. We are committed, as part of this</w:t>
      </w:r>
      <w:r w:rsidR="00226B6A">
        <w:t xml:space="preserve"> Plan</w:t>
      </w:r>
      <w:r w:rsidRPr="009F2CEE">
        <w:t>, to the prevention of work-related injury/illness, reducing injury severity and effectively managing the return to work of all workers through structured return to work plans. </w:t>
      </w:r>
    </w:p>
    <w:p w14:paraId="71EDA1B6" w14:textId="52AC8673" w:rsidR="00285249" w:rsidRDefault="00285249" w:rsidP="00355C83">
      <w:pPr>
        <w:pStyle w:val="Paragraph"/>
      </w:pPr>
      <w:r>
        <w:t xml:space="preserve">We will work with and support, so far </w:t>
      </w:r>
      <w:r w:rsidR="009C691E">
        <w:t xml:space="preserve">as is practicable, </w:t>
      </w:r>
      <w:r w:rsidR="00024BE9">
        <w:t xml:space="preserve">our contractor and supply chain partners with their response to </w:t>
      </w:r>
      <w:r w:rsidR="00A52ADE">
        <w:t xml:space="preserve">effective return to work of any of their employees that may </w:t>
      </w:r>
      <w:r w:rsidR="00950F65">
        <w:t>be injured at work.</w:t>
      </w:r>
    </w:p>
    <w:p w14:paraId="6CE2345B" w14:textId="5AA00273" w:rsidR="00017E6C" w:rsidRDefault="00017E6C" w:rsidP="00355C83">
      <w:pPr>
        <w:pStyle w:val="Paragraph"/>
      </w:pPr>
      <w:r>
        <w:t>All workers</w:t>
      </w:r>
      <w:r w:rsidRPr="00B9012B">
        <w:t xml:space="preserve"> are</w:t>
      </w:r>
      <w:r>
        <w:t xml:space="preserve"> made</w:t>
      </w:r>
      <w:r w:rsidRPr="00B9012B">
        <w:t xml:space="preserve"> aware of the Laing O’Rourke Employee Assistance Programme, should </w:t>
      </w:r>
      <w:r>
        <w:t xml:space="preserve">this be required. This is available to individuals and their immediate family. The Employee Assistance Program is through </w:t>
      </w:r>
      <w:r w:rsidRPr="00874676">
        <w:rPr>
          <w:b/>
          <w:bCs/>
        </w:rPr>
        <w:t>TELUS Health</w:t>
      </w:r>
      <w:r w:rsidRPr="00266068">
        <w:t xml:space="preserve"> </w:t>
      </w:r>
      <w:r w:rsidR="00226B6A">
        <w:rPr>
          <w:b/>
          <w:bCs/>
        </w:rPr>
        <w:t>(</w:t>
      </w:r>
      <w:r w:rsidRPr="00874676">
        <w:rPr>
          <w:b/>
          <w:bCs/>
        </w:rPr>
        <w:t>1300 361 008</w:t>
      </w:r>
      <w:r w:rsidR="00226B6A">
        <w:rPr>
          <w:b/>
          <w:bCs/>
        </w:rPr>
        <w:t>)</w:t>
      </w:r>
      <w:r w:rsidRPr="00266068">
        <w:t>.</w:t>
      </w:r>
    </w:p>
    <w:p w14:paraId="2862AB48" w14:textId="77777777" w:rsidR="00017E6C" w:rsidRDefault="00017E6C" w:rsidP="003F74EC">
      <w:pPr>
        <w:pStyle w:val="Heading1"/>
        <w:spacing w:before="160"/>
      </w:pPr>
      <w:bookmarkStart w:id="74" w:name="_Toc191906952"/>
      <w:bookmarkStart w:id="75" w:name="_Toc191907008"/>
      <w:bookmarkStart w:id="76" w:name="_Toc191559950"/>
      <w:bookmarkStart w:id="77" w:name="_Toc191907310"/>
      <w:bookmarkStart w:id="78" w:name="_Toc205467576"/>
      <w:bookmarkStart w:id="79" w:name="_Toc214636649"/>
      <w:bookmarkEnd w:id="74"/>
      <w:bookmarkEnd w:id="75"/>
      <w:r>
        <w:t>REVIEW</w:t>
      </w:r>
      <w:bookmarkEnd w:id="76"/>
      <w:bookmarkEnd w:id="77"/>
      <w:bookmarkEnd w:id="78"/>
      <w:bookmarkEnd w:id="79"/>
    </w:p>
    <w:p w14:paraId="6C519FA0" w14:textId="32EFEC17" w:rsidR="00017E6C" w:rsidRPr="00470177" w:rsidRDefault="00017E6C" w:rsidP="00C821B2">
      <w:pPr>
        <w:pStyle w:val="Paragraph"/>
      </w:pPr>
      <w:r w:rsidRPr="00470177">
        <w:t xml:space="preserve">This </w:t>
      </w:r>
      <w:r w:rsidR="00D34AB9">
        <w:t>P</w:t>
      </w:r>
      <w:r w:rsidRPr="00470177">
        <w:t>lan must be reviewed a</w:t>
      </w:r>
      <w:r w:rsidR="00D34AB9">
        <w:t>t</w:t>
      </w:r>
      <w:r w:rsidRPr="00470177">
        <w:t xml:space="preserve"> a minimum </w:t>
      </w:r>
      <w:r w:rsidR="00D34AB9">
        <w:t>annually</w:t>
      </w:r>
      <w:r w:rsidRPr="00470177">
        <w:t xml:space="preserve"> and is recommended to be reviewed as part of the review of the sites Psychosocial </w:t>
      </w:r>
      <w:r w:rsidR="007760AE">
        <w:t xml:space="preserve">Hazards </w:t>
      </w:r>
      <w:r w:rsidRPr="00470177">
        <w:t xml:space="preserve">Risk Assessment. This </w:t>
      </w:r>
      <w:r w:rsidR="00D34AB9">
        <w:t>P</w:t>
      </w:r>
      <w:r w:rsidRPr="00470177">
        <w:t>lan must also be reviewed in the following circumstances as soon as is practical:</w:t>
      </w:r>
    </w:p>
    <w:p w14:paraId="515C73D1" w14:textId="77777777" w:rsidR="003F0675" w:rsidRDefault="007F1658" w:rsidP="0045752C">
      <w:pPr>
        <w:pStyle w:val="ParaBullet1"/>
      </w:pPr>
      <w:r>
        <w:t>Before any change management process that may</w:t>
      </w:r>
      <w:r w:rsidR="003F0675">
        <w:t xml:space="preserve"> result in a change to risks associated with psychosocial hazards</w:t>
      </w:r>
    </w:p>
    <w:p w14:paraId="09829E56" w14:textId="097722A1" w:rsidR="00382114" w:rsidRDefault="003F0675" w:rsidP="0045752C">
      <w:pPr>
        <w:pStyle w:val="ParaBullet1"/>
      </w:pPr>
      <w:r>
        <w:t>If a</w:t>
      </w:r>
      <w:r w:rsidR="00382114">
        <w:t xml:space="preserve"> significant event occurs</w:t>
      </w:r>
      <w:r w:rsidR="00A1294F">
        <w:t xml:space="preserve">, including but not limited to sexual harassment and/or </w:t>
      </w:r>
      <w:r w:rsidR="00F07C34">
        <w:t>harassment on the grounds of sex or gender.</w:t>
      </w:r>
    </w:p>
    <w:p w14:paraId="241771E0" w14:textId="5EBFFB4C" w:rsidR="0045752C" w:rsidRDefault="00017E6C" w:rsidP="008E7EED">
      <w:pPr>
        <w:pStyle w:val="ParaBullet1"/>
      </w:pPr>
      <w:r>
        <w:t xml:space="preserve">Following the report of sexual harassment or sex or gender-based harassment, the control measures outlined </w:t>
      </w:r>
      <w:r w:rsidRPr="006C2732">
        <w:t xml:space="preserve">within the </w:t>
      </w:r>
      <w:r w:rsidRPr="008E7EED">
        <w:t xml:space="preserve">Psychosocial </w:t>
      </w:r>
      <w:r w:rsidR="007760AE" w:rsidRPr="008E7EED">
        <w:t xml:space="preserve">Hazards </w:t>
      </w:r>
      <w:r w:rsidRPr="008E7EED">
        <w:t>Risk Assessment</w:t>
      </w:r>
      <w:r>
        <w:t xml:space="preserve"> must be reviewed and revised where necessary. </w:t>
      </w:r>
      <w:r w:rsidRPr="00470177">
        <w:t xml:space="preserve"> </w:t>
      </w:r>
      <w:r w:rsidR="00C70E69">
        <w:t xml:space="preserve">If an employee, including contractor, supply chain, labour hire, </w:t>
      </w:r>
      <w:r w:rsidR="007426B7">
        <w:t>or someone on their behalf, reports a psychological injury and/or illness</w:t>
      </w:r>
    </w:p>
    <w:p w14:paraId="3C44B4DC" w14:textId="4F8EA6DA" w:rsidR="001D68D6" w:rsidRPr="00CE0583" w:rsidRDefault="00CE0583" w:rsidP="00CE0583">
      <w:pPr>
        <w:pStyle w:val="ParaBullet1"/>
      </w:pPr>
      <w:r>
        <w:t>I</w:t>
      </w:r>
      <w:r w:rsidRPr="00470177">
        <w:t xml:space="preserve">f a </w:t>
      </w:r>
      <w:r>
        <w:t>H</w:t>
      </w:r>
      <w:r w:rsidRPr="00470177">
        <w:t xml:space="preserve">ealth and </w:t>
      </w:r>
      <w:r>
        <w:t>S</w:t>
      </w:r>
      <w:r w:rsidRPr="00470177">
        <w:t xml:space="preserve">afety </w:t>
      </w:r>
      <w:r>
        <w:t>C</w:t>
      </w:r>
      <w:r w:rsidRPr="00470177">
        <w:t xml:space="preserve">ommittee </w:t>
      </w:r>
      <w:r>
        <w:t xml:space="preserve">(HSC) </w:t>
      </w:r>
      <w:r w:rsidRPr="00470177">
        <w:t xml:space="preserve">or a </w:t>
      </w:r>
      <w:r>
        <w:t>H</w:t>
      </w:r>
      <w:r w:rsidRPr="00470177">
        <w:t xml:space="preserve">ealth and </w:t>
      </w:r>
      <w:r>
        <w:t>S</w:t>
      </w:r>
      <w:r w:rsidRPr="00470177">
        <w:t xml:space="preserve">afety </w:t>
      </w:r>
      <w:r>
        <w:t>R</w:t>
      </w:r>
      <w:r w:rsidRPr="00470177">
        <w:t xml:space="preserve">epresentative </w:t>
      </w:r>
      <w:r>
        <w:t xml:space="preserve">(HSR) </w:t>
      </w:r>
      <w:r w:rsidRPr="00470177">
        <w:t xml:space="preserve">requests a review of the </w:t>
      </w:r>
      <w:r>
        <w:t>P</w:t>
      </w:r>
      <w:r w:rsidRPr="00470177">
        <w:t>lan</w:t>
      </w:r>
      <w:bookmarkEnd w:id="0"/>
      <w:r>
        <w:t>.</w:t>
      </w:r>
    </w:p>
    <w:sectPr w:rsidR="001D68D6" w:rsidRPr="00CE0583" w:rsidSect="00550E93">
      <w:headerReference w:type="even" r:id="rId28"/>
      <w:headerReference w:type="default" r:id="rId29"/>
      <w:footerReference w:type="default" r:id="rId30"/>
      <w:headerReference w:type="first" r:id="rId31"/>
      <w:pgSz w:w="11906" w:h="16838"/>
      <w:pgMar w:top="1440" w:right="991" w:bottom="1440"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6CBC7" w14:textId="77777777" w:rsidR="00006848" w:rsidRDefault="00006848" w:rsidP="00514EEF">
      <w:pPr>
        <w:spacing w:before="0" w:after="0"/>
      </w:pPr>
      <w:r>
        <w:separator/>
      </w:r>
    </w:p>
  </w:endnote>
  <w:endnote w:type="continuationSeparator" w:id="0">
    <w:p w14:paraId="6943AAF6" w14:textId="77777777" w:rsidR="00006848" w:rsidRDefault="00006848" w:rsidP="00514EEF">
      <w:pPr>
        <w:spacing w:before="0" w:after="0"/>
      </w:pPr>
      <w:r>
        <w:continuationSeparator/>
      </w:r>
    </w:p>
  </w:endnote>
  <w:endnote w:type="continuationNotice" w:id="1">
    <w:p w14:paraId="51633039" w14:textId="77777777" w:rsidR="003C52F6" w:rsidRDefault="003C52F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BD67A" w14:textId="77777777" w:rsidR="00550E93" w:rsidRDefault="00550E93" w:rsidP="00550E93">
    <w:pPr>
      <w:pStyle w:val="Footer"/>
      <w:pBdr>
        <w:top w:val="single" w:sz="4" w:space="1" w:color="595959" w:themeColor="text1" w:themeTint="A6"/>
      </w:pBdr>
      <w:jc w:val="right"/>
    </w:pPr>
    <w:r>
      <w:rPr>
        <w:noProof/>
      </w:rPr>
      <w:drawing>
        <wp:anchor distT="0" distB="0" distL="114300" distR="114300" simplePos="0" relativeHeight="251658244" behindDoc="1" locked="1" layoutInCell="1" allowOverlap="1" wp14:anchorId="6A50C4AF" wp14:editId="3796689B">
          <wp:simplePos x="0" y="0"/>
          <wp:positionH relativeFrom="page">
            <wp:posOffset>25400</wp:posOffset>
          </wp:positionH>
          <wp:positionV relativeFrom="page">
            <wp:posOffset>9948545</wp:posOffset>
          </wp:positionV>
          <wp:extent cx="7531100" cy="723265"/>
          <wp:effectExtent l="0" t="0" r="0" b="635"/>
          <wp:wrapNone/>
          <wp:docPr id="700376844" name="Picture 700376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75_LOR-Motif-bottom-footer-policies.png"/>
                  <pic:cNvPicPr/>
                </pic:nvPicPr>
                <pic:blipFill>
                  <a:blip r:embed="rId1">
                    <a:extLst>
                      <a:ext uri="{28A0092B-C50C-407E-A947-70E740481C1C}">
                        <a14:useLocalDpi xmlns:a14="http://schemas.microsoft.com/office/drawing/2010/main" val="0"/>
                      </a:ext>
                    </a:extLst>
                  </a:blip>
                  <a:stretch>
                    <a:fillRect/>
                  </a:stretch>
                </pic:blipFill>
                <pic:spPr>
                  <a:xfrm>
                    <a:off x="0" y="0"/>
                    <a:ext cx="7531100" cy="723265"/>
                  </a:xfrm>
                  <a:prstGeom prst="rect">
                    <a:avLst/>
                  </a:prstGeom>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p w14:paraId="01800B19" w14:textId="77777777" w:rsidR="00550E93" w:rsidRPr="00550E93" w:rsidRDefault="00550E93" w:rsidP="00550E93">
    <w:pPr>
      <w:pStyle w:val="Footer"/>
      <w:rPr>
        <w:sz w:val="14"/>
        <w:szCs w:val="16"/>
      </w:rPr>
    </w:pPr>
    <w:r w:rsidRPr="00550E93">
      <w:rPr>
        <w:sz w:val="14"/>
        <w:szCs w:val="16"/>
      </w:rPr>
      <w:t>© Laing O’Rourke, all rights reserved</w:t>
    </w:r>
    <w:r w:rsidRPr="00550E93">
      <w:rPr>
        <w:noProof/>
        <w:color w:val="2B579A"/>
        <w:sz w:val="14"/>
        <w:szCs w:val="16"/>
        <w:shd w:val="clear" w:color="auto" w:fill="E6E6E6"/>
      </w:rPr>
      <w:drawing>
        <wp:anchor distT="0" distB="0" distL="114300" distR="114300" simplePos="0" relativeHeight="251658245" behindDoc="1" locked="1" layoutInCell="1" allowOverlap="1" wp14:anchorId="2037E5E4" wp14:editId="1B7B1EAB">
          <wp:simplePos x="0" y="0"/>
          <wp:positionH relativeFrom="page">
            <wp:align>left</wp:align>
          </wp:positionH>
          <wp:positionV relativeFrom="page">
            <wp:align>bottom</wp:align>
          </wp:positionV>
          <wp:extent cx="7531100" cy="723265"/>
          <wp:effectExtent l="0" t="0" r="0" b="635"/>
          <wp:wrapNone/>
          <wp:docPr id="1516518604" name="Picture 1516518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75_LOR-Motif-bottom-footer-policies.png"/>
                  <pic:cNvPicPr/>
                </pic:nvPicPr>
                <pic:blipFill>
                  <a:blip r:embed="rId1">
                    <a:extLst>
                      <a:ext uri="{28A0092B-C50C-407E-A947-70E740481C1C}">
                        <a14:useLocalDpi xmlns:a14="http://schemas.microsoft.com/office/drawing/2010/main" val="0"/>
                      </a:ext>
                    </a:extLst>
                  </a:blip>
                  <a:stretch>
                    <a:fillRect/>
                  </a:stretch>
                </pic:blipFill>
                <pic:spPr>
                  <a:xfrm>
                    <a:off x="0" y="0"/>
                    <a:ext cx="7531100" cy="723265"/>
                  </a:xfrm>
                  <a:prstGeom prst="rect">
                    <a:avLst/>
                  </a:prstGeom>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rsidRPr="00550E93">
      <w:rPr>
        <w:sz w:val="14"/>
        <w:szCs w:val="16"/>
      </w:rPr>
      <w:t>.</w:t>
    </w:r>
    <w:r w:rsidRPr="00550E93">
      <w:rPr>
        <w:sz w:val="14"/>
        <w:szCs w:val="16"/>
      </w:rPr>
      <w:br/>
      <w:t xml:space="preserve">Published Date  </w:t>
    </w:r>
    <w:sdt>
      <w:sdtPr>
        <w:rPr>
          <w:sz w:val="14"/>
          <w:szCs w:val="16"/>
        </w:rPr>
        <w:alias w:val="Publish Date"/>
        <w:tag w:val=""/>
        <w:id w:val="-258453111"/>
        <w:placeholder>
          <w:docPart w:val="72038A9B31014BDDAE609332424C433B"/>
        </w:placeholder>
        <w:showingPlcHdr/>
        <w:dataBinding w:prefixMappings="xmlns:ns0='http://schemas.microsoft.com/office/2006/coverPageProps' " w:xpath="/ns0:CoverPageProperties[1]/ns0:PublishDate[1]" w:storeItemID="{55AF091B-3C7A-41E3-B477-F2FDAA23CFDA}"/>
        <w:date w:fullDate="2025-02-27T00:00:00Z">
          <w:dateFormat w:val="d/MM/yyyy"/>
          <w:lid w:val="en-AU"/>
          <w:storeMappedDataAs w:val="dateTime"/>
          <w:calendar w:val="gregorian"/>
        </w:date>
      </w:sdtPr>
      <w:sdtEndPr/>
      <w:sdtContent>
        <w:r w:rsidRPr="00550E93">
          <w:rPr>
            <w:rStyle w:val="PlaceholderText"/>
            <w:sz w:val="14"/>
            <w:szCs w:val="16"/>
          </w:rPr>
          <w:t>[Publish Date]</w:t>
        </w:r>
      </w:sdtContent>
    </w:sdt>
  </w:p>
  <w:p w14:paraId="28366C77" w14:textId="77777777" w:rsidR="00550E93" w:rsidRDefault="00550E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3EEF3" w14:textId="77777777" w:rsidR="00550E93" w:rsidRPr="00550E93" w:rsidRDefault="00550E93" w:rsidP="00550E93">
    <w:pPr>
      <w:pStyle w:val="Footer"/>
      <w:pBdr>
        <w:top w:val="single" w:sz="4" w:space="1" w:color="auto"/>
      </w:pBdr>
      <w:rPr>
        <w:sz w:val="14"/>
        <w:szCs w:val="16"/>
      </w:rPr>
    </w:pPr>
    <w:r w:rsidRPr="00550E93">
      <w:rPr>
        <w:sz w:val="14"/>
        <w:szCs w:val="16"/>
      </w:rPr>
      <w:t>© Laing O’Rourke, all rights reserved</w:t>
    </w:r>
    <w:r w:rsidRPr="00550E93">
      <w:rPr>
        <w:noProof/>
        <w:color w:val="2B579A"/>
        <w:sz w:val="14"/>
        <w:szCs w:val="16"/>
        <w:shd w:val="clear" w:color="auto" w:fill="E6E6E6"/>
      </w:rPr>
      <w:drawing>
        <wp:anchor distT="0" distB="0" distL="114300" distR="114300" simplePos="0" relativeHeight="251658246" behindDoc="1" locked="1" layoutInCell="1" allowOverlap="1" wp14:anchorId="5C6E131D" wp14:editId="05E01EB3">
          <wp:simplePos x="0" y="0"/>
          <wp:positionH relativeFrom="page">
            <wp:align>left</wp:align>
          </wp:positionH>
          <wp:positionV relativeFrom="page">
            <wp:align>bottom</wp:align>
          </wp:positionV>
          <wp:extent cx="7531100" cy="723265"/>
          <wp:effectExtent l="0" t="0" r="0" b="635"/>
          <wp:wrapNone/>
          <wp:docPr id="689702422" name="Picture 689702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75_LOR-Motif-bottom-footer-policies.png"/>
                  <pic:cNvPicPr/>
                </pic:nvPicPr>
                <pic:blipFill>
                  <a:blip r:embed="rId1">
                    <a:extLst>
                      <a:ext uri="{28A0092B-C50C-407E-A947-70E740481C1C}">
                        <a14:useLocalDpi xmlns:a14="http://schemas.microsoft.com/office/drawing/2010/main" val="0"/>
                      </a:ext>
                    </a:extLst>
                  </a:blip>
                  <a:stretch>
                    <a:fillRect/>
                  </a:stretch>
                </pic:blipFill>
                <pic:spPr>
                  <a:xfrm>
                    <a:off x="0" y="0"/>
                    <a:ext cx="7531100" cy="723265"/>
                  </a:xfrm>
                  <a:prstGeom prst="rect">
                    <a:avLst/>
                  </a:prstGeom>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rsidRPr="00550E93">
      <w:rPr>
        <w:sz w:val="14"/>
        <w:szCs w:val="16"/>
      </w:rPr>
      <w:t>.</w:t>
    </w:r>
    <w:r w:rsidRPr="00550E93">
      <w:rPr>
        <w:sz w:val="14"/>
        <w:szCs w:val="16"/>
      </w:rPr>
      <w:br/>
      <w:t xml:space="preserve">Published Date  </w:t>
    </w:r>
    <w:sdt>
      <w:sdtPr>
        <w:rPr>
          <w:sz w:val="14"/>
          <w:szCs w:val="16"/>
        </w:rPr>
        <w:alias w:val="Publish Date"/>
        <w:tag w:val=""/>
        <w:id w:val="427540773"/>
        <w:placeholder>
          <w:docPart w:val="32F12F0D743D434CA177283D3C55AD74"/>
        </w:placeholder>
        <w:showingPlcHdr/>
        <w:dataBinding w:prefixMappings="xmlns:ns0='http://schemas.microsoft.com/office/2006/coverPageProps' " w:xpath="/ns0:CoverPageProperties[1]/ns0:PublishDate[1]" w:storeItemID="{55AF091B-3C7A-41E3-B477-F2FDAA23CFDA}"/>
        <w:date w:fullDate="2025-02-27T00:00:00Z">
          <w:dateFormat w:val="d/MM/yyyy"/>
          <w:lid w:val="en-AU"/>
          <w:storeMappedDataAs w:val="dateTime"/>
          <w:calendar w:val="gregorian"/>
        </w:date>
      </w:sdtPr>
      <w:sdtEndPr/>
      <w:sdtContent>
        <w:r w:rsidRPr="00550E93">
          <w:rPr>
            <w:rStyle w:val="PlaceholderText"/>
            <w:sz w:val="14"/>
            <w:szCs w:val="16"/>
          </w:rPr>
          <w:t>[Publish Date]</w:t>
        </w:r>
      </w:sdtContent>
    </w:sdt>
  </w:p>
  <w:p w14:paraId="464297A6" w14:textId="77777777" w:rsidR="00550E93" w:rsidRDefault="00550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7B01D" w14:textId="77777777" w:rsidR="00006848" w:rsidRDefault="00006848" w:rsidP="00514EEF">
      <w:pPr>
        <w:spacing w:before="0" w:after="0"/>
      </w:pPr>
      <w:r>
        <w:separator/>
      </w:r>
    </w:p>
  </w:footnote>
  <w:footnote w:type="continuationSeparator" w:id="0">
    <w:p w14:paraId="646F5EC9" w14:textId="77777777" w:rsidR="00006848" w:rsidRDefault="00006848" w:rsidP="00514EEF">
      <w:pPr>
        <w:spacing w:before="0" w:after="0"/>
      </w:pPr>
      <w:r>
        <w:continuationSeparator/>
      </w:r>
    </w:p>
  </w:footnote>
  <w:footnote w:type="continuationNotice" w:id="1">
    <w:p w14:paraId="10C40BD9" w14:textId="77777777" w:rsidR="003C52F6" w:rsidRDefault="003C52F6">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23CEE" w14:textId="77777777" w:rsidR="00550E93" w:rsidRDefault="00550E93">
    <w:pPr>
      <w:pStyle w:val="Header"/>
    </w:pPr>
    <w:r>
      <w:rPr>
        <w:noProof/>
      </w:rPr>
      <mc:AlternateContent>
        <mc:Choice Requires="wps">
          <w:drawing>
            <wp:anchor distT="0" distB="0" distL="0" distR="0" simplePos="0" relativeHeight="251658242" behindDoc="0" locked="0" layoutInCell="1" allowOverlap="1" wp14:anchorId="783977CF" wp14:editId="4FB64426">
              <wp:simplePos x="635" y="635"/>
              <wp:positionH relativeFrom="page">
                <wp:align>left</wp:align>
              </wp:positionH>
              <wp:positionV relativeFrom="page">
                <wp:align>top</wp:align>
              </wp:positionV>
              <wp:extent cx="737870" cy="422275"/>
              <wp:effectExtent l="0" t="0" r="5080" b="15875"/>
              <wp:wrapNone/>
              <wp:docPr id="553589742" name="Text Box 2" descr="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37870" cy="422275"/>
                      </a:xfrm>
                      <a:prstGeom prst="rect">
                        <a:avLst/>
                      </a:prstGeom>
                      <a:noFill/>
                      <a:ln>
                        <a:noFill/>
                      </a:ln>
                    </wps:spPr>
                    <wps:txbx>
                      <w:txbxContent>
                        <w:p w14:paraId="5BAAF8DF" w14:textId="77777777" w:rsidR="00550E93" w:rsidRPr="00550E93" w:rsidRDefault="00550E93" w:rsidP="00550E93">
                          <w:pPr>
                            <w:spacing w:after="0"/>
                            <w:rPr>
                              <w:rFonts w:eastAsia="Century Gothic" w:cs="Century Gothic"/>
                              <w:noProof/>
                              <w:color w:val="000000"/>
                              <w:szCs w:val="20"/>
                            </w:rPr>
                          </w:pPr>
                          <w:r w:rsidRPr="00550E93">
                            <w:rPr>
                              <w:rFonts w:eastAsia="Century Gothic" w:cs="Century Gothic"/>
                              <w:noProof/>
                              <w:color w:val="000000"/>
                              <w:szCs w:val="20"/>
                            </w:rPr>
                            <w:t>Business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83977CF" id="_x0000_t202" coordsize="21600,21600" o:spt="202" path="m,l,21600r21600,l21600,xe">
              <v:stroke joinstyle="miter"/>
              <v:path gradientshapeok="t" o:connecttype="rect"/>
            </v:shapetype>
            <v:shape id="Text Box 2" o:spid="_x0000_s1026" type="#_x0000_t202" alt="Business" style="position:absolute;margin-left:0;margin-top:0;width:58.1pt;height:33.2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" filled="f" stroked="f">
              <v:textbox style="mso-fit-shape-to-text:t" inset="20pt,15pt,0,0">
                <w:txbxContent>
                  <w:p w14:paraId="5BAAF8DF" w14:textId="77777777" w:rsidR="00550E93" w:rsidRPr="00550E93" w:rsidRDefault="00550E93" w:rsidP="00550E93">
                    <w:pPr>
                      <w:spacing w:after="0"/>
                      <w:rPr>
                        <w:rFonts w:eastAsia="Century Gothic" w:cs="Century Gothic"/>
                        <w:noProof/>
                        <w:color w:val="000000"/>
                        <w:szCs w:val="20"/>
                      </w:rPr>
                    </w:pPr>
                    <w:r w:rsidRPr="00550E93">
                      <w:rPr>
                        <w:rFonts w:eastAsia="Century Gothic" w:cs="Century Gothic"/>
                        <w:noProof/>
                        <w:color w:val="000000"/>
                        <w:szCs w:val="20"/>
                      </w:rPr>
                      <w:t>Business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615A9" w14:textId="3674C26E" w:rsidR="00514EEF" w:rsidRDefault="00514EEF">
    <w:pPr>
      <w:pStyle w:val="Header"/>
    </w:pPr>
    <w:r>
      <w:rPr>
        <w:noProof/>
      </w:rPr>
      <w:drawing>
        <wp:inline distT="0" distB="0" distL="0" distR="0" wp14:anchorId="432009A4" wp14:editId="3853BDF8">
          <wp:extent cx="1578864" cy="722824"/>
          <wp:effectExtent l="0" t="0" r="2540" b="1270"/>
          <wp:docPr id="623477382" name="Picture 623477382"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035650" name="Picture 499035650" descr="A black background with white text&#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90011" cy="727927"/>
                  </a:xfrm>
                  <a:prstGeom prst="rect">
                    <a:avLst/>
                  </a:prstGeom>
                </pic:spPr>
              </pic:pic>
            </a:graphicData>
          </a:graphic>
        </wp:inline>
      </w:drawing>
    </w:r>
    <w:r>
      <w:rPr>
        <w:noProof/>
      </w:rPr>
      <mc:AlternateContent>
        <mc:Choice Requires="wps">
          <w:drawing>
            <wp:anchor distT="0" distB="0" distL="114300" distR="114300" simplePos="0" relativeHeight="251658240" behindDoc="1" locked="1" layoutInCell="1" allowOverlap="1" wp14:anchorId="17FD210E" wp14:editId="64E9CCEE">
              <wp:simplePos x="0" y="0"/>
              <wp:positionH relativeFrom="page">
                <wp:align>right</wp:align>
              </wp:positionH>
              <wp:positionV relativeFrom="page">
                <wp:align>top</wp:align>
              </wp:positionV>
              <wp:extent cx="7559675" cy="10691495"/>
              <wp:effectExtent l="0" t="0" r="3175" b="0"/>
              <wp:wrapNone/>
              <wp:docPr id="4" name="Rectangle 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2AF21B" id="Rectangle 4" o:spid="_x0000_s1026" style="position:absolute;margin-left:544.05pt;margin-top:0;width:595.25pt;height:841.85pt;z-index:-251658240;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" fillcolor="#404040 [2429]" stroked="f" strokeweight="1pt">
              <w10:wrap anchorx="page" anchory="page"/>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4D4D4D"/>
      <w:tblLook w:val="04A0" w:firstRow="1" w:lastRow="0" w:firstColumn="1" w:lastColumn="0" w:noHBand="0" w:noVBand="1"/>
    </w:tblPr>
    <w:tblGrid>
      <w:gridCol w:w="9026"/>
    </w:tblGrid>
    <w:tr w:rsidR="00550E93" w:rsidRPr="0090139D" w14:paraId="20E54663" w14:textId="77777777" w:rsidTr="00913835">
      <w:trPr>
        <w:trHeight w:val="680"/>
      </w:trPr>
      <w:tc>
        <w:tcPr>
          <w:tcW w:w="5000" w:type="pct"/>
          <w:shd w:val="clear" w:color="auto" w:fill="4D4D4D"/>
          <w:vAlign w:val="center"/>
        </w:tcPr>
        <w:p w14:paraId="2FD73793" w14:textId="77777777" w:rsidR="00550E93" w:rsidRPr="00562D31" w:rsidRDefault="00550E93" w:rsidP="00550E93">
          <w:pPr>
            <w:pStyle w:val="MainSubHeaderPg2"/>
            <w:rPr>
              <w:b/>
              <w:bCs/>
              <w:color w:val="FFFFFF" w:themeColor="background1"/>
            </w:rPr>
          </w:pPr>
          <w:r>
            <w:rPr>
              <w:b/>
              <w:bCs/>
              <w:noProof/>
              <w:color w:val="FFFFFF" w:themeColor="background1"/>
              <w14:ligatures w14:val="standardContextual"/>
            </w:rPr>
            <mc:AlternateContent>
              <mc:Choice Requires="wps">
                <w:drawing>
                  <wp:anchor distT="0" distB="0" distL="0" distR="0" simplePos="0" relativeHeight="251658241" behindDoc="0" locked="0" layoutInCell="1" allowOverlap="1" wp14:anchorId="7867C529" wp14:editId="4003BC04">
                    <wp:simplePos x="635" y="635"/>
                    <wp:positionH relativeFrom="page">
                      <wp:align>left</wp:align>
                    </wp:positionH>
                    <wp:positionV relativeFrom="page">
                      <wp:align>top</wp:align>
                    </wp:positionV>
                    <wp:extent cx="737870" cy="422275"/>
                    <wp:effectExtent l="0" t="0" r="5080" b="15875"/>
                    <wp:wrapNone/>
                    <wp:docPr id="2027418071" name="Text Box 1" descr="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37870" cy="422275"/>
                            </a:xfrm>
                            <a:prstGeom prst="rect">
                              <a:avLst/>
                            </a:prstGeom>
                            <a:noFill/>
                            <a:ln>
                              <a:noFill/>
                            </a:ln>
                          </wps:spPr>
                          <wps:txbx>
                            <w:txbxContent>
                              <w:p w14:paraId="53040612" w14:textId="77777777" w:rsidR="00550E93" w:rsidRPr="00550E93" w:rsidRDefault="00550E93" w:rsidP="00550E93">
                                <w:pPr>
                                  <w:spacing w:after="0"/>
                                  <w:rPr>
                                    <w:rFonts w:eastAsia="Century Gothic" w:cs="Century Gothic"/>
                                    <w:noProof/>
                                    <w:color w:val="000000"/>
                                    <w:szCs w:val="20"/>
                                  </w:rPr>
                                </w:pPr>
                                <w:r w:rsidRPr="00550E93">
                                  <w:rPr>
                                    <w:rFonts w:eastAsia="Century Gothic" w:cs="Century Gothic"/>
                                    <w:noProof/>
                                    <w:color w:val="000000"/>
                                    <w:szCs w:val="20"/>
                                  </w:rPr>
                                  <w:t>Business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867C529" id="_x0000_t202" coordsize="21600,21600" o:spt="202" path="m,l,21600r21600,l21600,xe">
                    <v:stroke joinstyle="miter"/>
                    <v:path gradientshapeok="t" o:connecttype="rect"/>
                  </v:shapetype>
                  <v:shape id="Text Box 1" o:spid="_x0000_s1027" type="#_x0000_t202" alt="Business" style="position:absolute;margin-left:0;margin-top:0;width:58.1pt;height:33.2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" filled="f" stroked="f">
                    <v:textbox style="mso-fit-shape-to-text:t" inset="20pt,15pt,0,0">
                      <w:txbxContent>
                        <w:p w14:paraId="53040612" w14:textId="77777777" w:rsidR="00550E93" w:rsidRPr="00550E93" w:rsidRDefault="00550E93" w:rsidP="00550E93">
                          <w:pPr>
                            <w:spacing w:after="0"/>
                            <w:rPr>
                              <w:rFonts w:eastAsia="Century Gothic" w:cs="Century Gothic"/>
                              <w:noProof/>
                              <w:color w:val="000000"/>
                              <w:szCs w:val="20"/>
                            </w:rPr>
                          </w:pPr>
                          <w:r w:rsidRPr="00550E93">
                            <w:rPr>
                              <w:rFonts w:eastAsia="Century Gothic" w:cs="Century Gothic"/>
                              <w:noProof/>
                              <w:color w:val="000000"/>
                              <w:szCs w:val="20"/>
                            </w:rPr>
                            <w:t>Business</w:t>
                          </w:r>
                        </w:p>
                      </w:txbxContent>
                    </v:textbox>
                    <w10:wrap anchorx="page" anchory="page"/>
                  </v:shape>
                </w:pict>
              </mc:Fallback>
            </mc:AlternateContent>
          </w:r>
          <w:sdt>
            <w:sdtPr>
              <w:rPr>
                <w:b/>
                <w:bCs/>
                <w:color w:val="FFFFFF" w:themeColor="background1"/>
              </w:rPr>
              <w:alias w:val="Title"/>
              <w:tag w:val=""/>
              <w:id w:val="-1969273110"/>
              <w:placeholder>
                <w:docPart w:val="4B2EB2CD8E2B4939AB876AEF8E398012"/>
              </w:placeholder>
              <w:dataBinding w:prefixMappings="xmlns:ns0='http://purl.org/dc/elements/1.1/' xmlns:ns1='http://schemas.openxmlformats.org/package/2006/metadata/core-properties' " w:xpath="/ns1:coreProperties[1]/ns0:title[1]" w:storeItemID="{6C3C8BC8-F283-45AE-878A-BAB7291924A1}"/>
              <w:text/>
            </w:sdtPr>
            <w:sdtEndPr/>
            <w:sdtContent>
              <w:r>
                <w:rPr>
                  <w:b/>
                  <w:bCs/>
                  <w:color w:val="FFFFFF" w:themeColor="background1"/>
                </w:rPr>
                <w:t>Psychosocial Risk Management Plan</w:t>
              </w:r>
            </w:sdtContent>
          </w:sdt>
          <w:r w:rsidRPr="00562D31">
            <w:rPr>
              <w:b/>
              <w:bCs/>
              <w:color w:val="FFFFFF" w:themeColor="background1"/>
            </w:rPr>
            <w:t xml:space="preserve"> </w:t>
          </w:r>
          <w:r>
            <w:rPr>
              <w:b/>
              <w:bCs/>
              <w:color w:val="FFFFFF" w:themeColor="background1"/>
            </w:rPr>
            <w:t xml:space="preserve"> </w:t>
          </w:r>
          <w:r>
            <w:rPr>
              <w:b/>
              <w:bCs/>
              <w:color w:val="FFFFFF" w:themeColor="background1"/>
            </w:rPr>
            <w:fldChar w:fldCharType="begin"/>
          </w:r>
          <w:r>
            <w:rPr>
              <w:b/>
              <w:bCs/>
              <w:color w:val="FFFFFF" w:themeColor="background1"/>
            </w:rPr>
            <w:instrText xml:space="preserve"> SUBJECT  \* Upper  \* MERGEFORMAT </w:instrText>
          </w:r>
          <w:r>
            <w:rPr>
              <w:b/>
              <w:bCs/>
              <w:color w:val="FFFFFF" w:themeColor="background1"/>
            </w:rPr>
            <w:fldChar w:fldCharType="end"/>
          </w:r>
        </w:p>
        <w:p w14:paraId="6E7BDD4A" w14:textId="77777777" w:rsidR="00550E93" w:rsidRPr="0090139D" w:rsidRDefault="00550E93" w:rsidP="00550E93">
          <w:pPr>
            <w:pStyle w:val="MainSubHeaderPg2"/>
          </w:pPr>
          <w:r>
            <w:fldChar w:fldCharType="begin"/>
          </w:r>
          <w:r>
            <w:instrText>SUBJECT  \* Upper  \* MERGEFORMAT</w:instrText>
          </w:r>
          <w:r>
            <w:fldChar w:fldCharType="end"/>
          </w:r>
          <w:sdt>
            <w:sdtPr>
              <w:alias w:val="Subject"/>
              <w:tag w:val=""/>
              <w:id w:val="-774700629"/>
              <w:placeholder>
                <w:docPart w:val="B8715CB4242842D9BC59538B7FF6F78F"/>
              </w:placeholder>
              <w:showingPlcHdr/>
              <w:dataBinding w:prefixMappings="xmlns:ns0='http://purl.org/dc/elements/1.1/' xmlns:ns1='http://schemas.openxmlformats.org/package/2006/metadata/core-properties' " w:xpath="/ns1:coreProperties[1]/ns0:subject[1]" w:storeItemID="{6C3C8BC8-F283-45AE-878A-BAB7291924A1}"/>
              <w:text/>
            </w:sdtPr>
            <w:sdtEndPr/>
            <w:sdtContent>
              <w:r w:rsidRPr="00550E93">
                <w:rPr>
                  <w:rStyle w:val="PlaceholderText"/>
                  <w:rFonts w:eastAsiaTheme="majorEastAsia"/>
                  <w:color w:val="FFCD00"/>
                </w:rPr>
                <w:t>[Subject]</w:t>
              </w:r>
            </w:sdtContent>
          </w:sdt>
          <w:r>
            <w:fldChar w:fldCharType="begin"/>
          </w:r>
          <w:r>
            <w:instrText xml:space="preserve"> SUBJECT  \* Upper </w:instrText>
          </w:r>
          <w:r>
            <w:fldChar w:fldCharType="end"/>
          </w:r>
          <w:r>
            <w:fldChar w:fldCharType="begin"/>
          </w:r>
          <w:r>
            <w:instrText xml:space="preserve"> SUBJECT  \* Upper  \* MERGEFORMAT </w:instrText>
          </w:r>
          <w:r>
            <w:fldChar w:fldCharType="end"/>
          </w:r>
        </w:p>
      </w:tc>
    </w:tr>
  </w:tbl>
  <w:p w14:paraId="16CA0A07" w14:textId="77777777" w:rsidR="00550E93" w:rsidRDefault="00550E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73416" w14:textId="77777777" w:rsidR="00550E93" w:rsidRDefault="00550E93">
    <w:pPr>
      <w:pStyle w:val="Header"/>
    </w:pPr>
    <w:r>
      <w:rPr>
        <w:noProof/>
      </w:rPr>
      <mc:AlternateContent>
        <mc:Choice Requires="wps">
          <w:drawing>
            <wp:anchor distT="0" distB="0" distL="0" distR="0" simplePos="0" relativeHeight="251658243" behindDoc="0" locked="0" layoutInCell="1" allowOverlap="1" wp14:anchorId="5D543A7F" wp14:editId="0354F2B5">
              <wp:simplePos x="635" y="635"/>
              <wp:positionH relativeFrom="page">
                <wp:align>left</wp:align>
              </wp:positionH>
              <wp:positionV relativeFrom="page">
                <wp:align>top</wp:align>
              </wp:positionV>
              <wp:extent cx="737870" cy="422275"/>
              <wp:effectExtent l="0" t="0" r="5080" b="15875"/>
              <wp:wrapNone/>
              <wp:docPr id="487954133" name="Text Box 5" descr="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37870" cy="422275"/>
                      </a:xfrm>
                      <a:prstGeom prst="rect">
                        <a:avLst/>
                      </a:prstGeom>
                      <a:noFill/>
                      <a:ln>
                        <a:noFill/>
                      </a:ln>
                    </wps:spPr>
                    <wps:txbx>
                      <w:txbxContent>
                        <w:p w14:paraId="5F53AA95" w14:textId="77777777" w:rsidR="00550E93" w:rsidRPr="00550E93" w:rsidRDefault="00550E93" w:rsidP="00550E93">
                          <w:pPr>
                            <w:spacing w:after="0"/>
                            <w:rPr>
                              <w:rFonts w:eastAsia="Century Gothic" w:cs="Century Gothic"/>
                              <w:noProof/>
                              <w:color w:val="000000"/>
                              <w:szCs w:val="20"/>
                            </w:rPr>
                          </w:pPr>
                          <w:r w:rsidRPr="00550E93">
                            <w:rPr>
                              <w:rFonts w:eastAsia="Century Gothic" w:cs="Century Gothic"/>
                              <w:noProof/>
                              <w:color w:val="000000"/>
                              <w:szCs w:val="20"/>
                            </w:rPr>
                            <w:t>Business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543A7F" id="_x0000_t202" coordsize="21600,21600" o:spt="202" path="m,l,21600r21600,l21600,xe">
              <v:stroke joinstyle="miter"/>
              <v:path gradientshapeok="t" o:connecttype="rect"/>
            </v:shapetype>
            <v:shape id="Text Box 5" o:spid="_x0000_s1028" type="#_x0000_t202" alt="Business" style="position:absolute;margin-left:0;margin-top:0;width:58.1pt;height:33.25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" filled="f" stroked="f">
              <v:textbox style="mso-fit-shape-to-text:t" inset="20pt,15pt,0,0">
                <w:txbxContent>
                  <w:p w14:paraId="5F53AA95" w14:textId="77777777" w:rsidR="00550E93" w:rsidRPr="00550E93" w:rsidRDefault="00550E93" w:rsidP="00550E93">
                    <w:pPr>
                      <w:spacing w:after="0"/>
                      <w:rPr>
                        <w:rFonts w:eastAsia="Century Gothic" w:cs="Century Gothic"/>
                        <w:noProof/>
                        <w:color w:val="000000"/>
                        <w:szCs w:val="20"/>
                      </w:rPr>
                    </w:pPr>
                    <w:r w:rsidRPr="00550E93">
                      <w:rPr>
                        <w:rFonts w:eastAsia="Century Gothic" w:cs="Century Gothic"/>
                        <w:noProof/>
                        <w:color w:val="000000"/>
                        <w:szCs w:val="20"/>
                      </w:rPr>
                      <w:t>Business</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1" w:type="pct"/>
      <w:shd w:val="clear" w:color="auto" w:fill="4D4D4D"/>
      <w:tblLook w:val="04A0" w:firstRow="1" w:lastRow="0" w:firstColumn="1" w:lastColumn="0" w:noHBand="0" w:noVBand="1"/>
    </w:tblPr>
    <w:tblGrid>
      <w:gridCol w:w="9028"/>
    </w:tblGrid>
    <w:tr w:rsidR="00550E93" w:rsidRPr="0090139D" w14:paraId="52478FF3" w14:textId="77777777" w:rsidTr="004E4BC2">
      <w:trPr>
        <w:trHeight w:val="818"/>
      </w:trPr>
      <w:tc>
        <w:tcPr>
          <w:tcW w:w="5000" w:type="pct"/>
          <w:shd w:val="clear" w:color="auto" w:fill="4D4D4D"/>
          <w:vAlign w:val="center"/>
        </w:tcPr>
        <w:p w14:paraId="1A584682" w14:textId="29797DA0" w:rsidR="00550E93" w:rsidRPr="00550E93" w:rsidRDefault="00713DEF" w:rsidP="00550E93">
          <w:pPr>
            <w:pStyle w:val="MainSubHeaderPg2"/>
            <w:rPr>
              <w:color w:val="FFFFFF" w:themeColor="background1"/>
            </w:rPr>
          </w:pPr>
          <w:sdt>
            <w:sdtPr>
              <w:rPr>
                <w:color w:val="FFFFFF" w:themeColor="background1"/>
              </w:rPr>
              <w:alias w:val="Title"/>
              <w:tag w:val=""/>
              <w:id w:val="-99962571"/>
              <w:placeholder>
                <w:docPart w:val="3FAF4E324C37442B9B1199E36A3E3EB2"/>
              </w:placeholder>
              <w:dataBinding w:prefixMappings="xmlns:ns0='http://purl.org/dc/elements/1.1/' xmlns:ns1='http://schemas.openxmlformats.org/package/2006/metadata/core-properties' " w:xpath="/ns1:coreProperties[1]/ns0:title[1]" w:storeItemID="{6C3C8BC8-F283-45AE-878A-BAB7291924A1}"/>
              <w:text/>
            </w:sdtPr>
            <w:sdtEndPr/>
            <w:sdtContent>
              <w:r w:rsidR="00550E93">
                <w:rPr>
                  <w:color w:val="FFFFFF" w:themeColor="background1"/>
                </w:rPr>
                <w:t>Psychosocial Risk Management Plan</w:t>
              </w:r>
            </w:sdtContent>
          </w:sdt>
          <w:r w:rsidR="00550E93" w:rsidRPr="00550E93">
            <w:rPr>
              <w:color w:val="FFFFFF" w:themeColor="background1"/>
            </w:rPr>
            <w:t xml:space="preserve">  </w:t>
          </w:r>
          <w:r w:rsidR="00550E93" w:rsidRPr="00550E93">
            <w:rPr>
              <w:color w:val="FFFFFF" w:themeColor="background1"/>
            </w:rPr>
            <w:fldChar w:fldCharType="begin"/>
          </w:r>
          <w:r w:rsidR="00550E93" w:rsidRPr="00550E93">
            <w:rPr>
              <w:color w:val="FFFFFF" w:themeColor="background1"/>
            </w:rPr>
            <w:instrText xml:space="preserve"> SUBJECT  \* Upper  \* MERGEFORMAT </w:instrText>
          </w:r>
          <w:r w:rsidR="00550E93" w:rsidRPr="00550E93">
            <w:rPr>
              <w:color w:val="FFFFFF" w:themeColor="background1"/>
            </w:rPr>
            <w:fldChar w:fldCharType="end"/>
          </w:r>
        </w:p>
        <w:p w14:paraId="4795A0D3" w14:textId="77777777" w:rsidR="00550E93" w:rsidRPr="0090139D" w:rsidRDefault="00550E93" w:rsidP="00550E93">
          <w:pPr>
            <w:pStyle w:val="MainSubHeaderPg2"/>
          </w:pPr>
          <w:r>
            <w:fldChar w:fldCharType="begin"/>
          </w:r>
          <w:r>
            <w:instrText>SUBJECT  \* Upper  \* MERGEFORMAT</w:instrText>
          </w:r>
          <w:r>
            <w:fldChar w:fldCharType="end"/>
          </w:r>
          <w:sdt>
            <w:sdtPr>
              <w:alias w:val="Subject"/>
              <w:tag w:val=""/>
              <w:id w:val="-1374765625"/>
              <w:placeholder>
                <w:docPart w:val="0BBE2F02DDDB499F986D5C0B1DFBB88A"/>
              </w:placeholder>
              <w:showingPlcHdr/>
              <w:dataBinding w:prefixMappings="xmlns:ns0='http://purl.org/dc/elements/1.1/' xmlns:ns1='http://schemas.openxmlformats.org/package/2006/metadata/core-properties' " w:xpath="/ns1:coreProperties[1]/ns0:subject[1]" w:storeItemID="{6C3C8BC8-F283-45AE-878A-BAB7291924A1}"/>
              <w:text/>
            </w:sdtPr>
            <w:sdtEndPr/>
            <w:sdtContent>
              <w:r w:rsidRPr="00550E93">
                <w:rPr>
                  <w:rStyle w:val="PlaceholderText"/>
                  <w:rFonts w:eastAsiaTheme="majorEastAsia"/>
                  <w:color w:val="FFC000"/>
                </w:rPr>
                <w:t>[Subject]</w:t>
              </w:r>
            </w:sdtContent>
          </w:sdt>
          <w:r>
            <w:fldChar w:fldCharType="begin"/>
          </w:r>
          <w:r>
            <w:instrText xml:space="preserve"> SUBJECT  \* Upper </w:instrText>
          </w:r>
          <w:r>
            <w:fldChar w:fldCharType="end"/>
          </w:r>
          <w:r>
            <w:fldChar w:fldCharType="begin"/>
          </w:r>
          <w:r>
            <w:instrText xml:space="preserve"> SUBJECT  \* Upper  \* MERGEFORMAT </w:instrText>
          </w:r>
          <w:r>
            <w:fldChar w:fldCharType="end"/>
          </w:r>
        </w:p>
      </w:tc>
    </w:tr>
  </w:tbl>
  <w:p w14:paraId="1E6A3A31" w14:textId="38389AE7" w:rsidR="00550E93" w:rsidRDefault="00550E93" w:rsidP="00550E9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4D4D4D"/>
      <w:tblLook w:val="04A0" w:firstRow="1" w:lastRow="0" w:firstColumn="1" w:lastColumn="0" w:noHBand="0" w:noVBand="1"/>
    </w:tblPr>
    <w:tblGrid>
      <w:gridCol w:w="9922"/>
    </w:tblGrid>
    <w:tr w:rsidR="008343E2" w:rsidRPr="0090139D" w14:paraId="77829EB8" w14:textId="77777777" w:rsidTr="00913835">
      <w:trPr>
        <w:trHeight w:val="680"/>
      </w:trPr>
      <w:tc>
        <w:tcPr>
          <w:tcW w:w="5000" w:type="pct"/>
          <w:shd w:val="clear" w:color="auto" w:fill="4D4D4D"/>
          <w:vAlign w:val="center"/>
        </w:tcPr>
        <w:p w14:paraId="0F7C9A31" w14:textId="77777777" w:rsidR="008343E2" w:rsidRPr="00562D31" w:rsidRDefault="00713DEF" w:rsidP="008343E2">
          <w:pPr>
            <w:pStyle w:val="MainSubHeaderPg2"/>
            <w:rPr>
              <w:b/>
              <w:bCs/>
              <w:color w:val="FFFFFF" w:themeColor="background1"/>
            </w:rPr>
          </w:pPr>
          <w:sdt>
            <w:sdtPr>
              <w:rPr>
                <w:b/>
                <w:bCs/>
                <w:color w:val="FFFFFF" w:themeColor="background1"/>
              </w:rPr>
              <w:alias w:val="Title"/>
              <w:tag w:val=""/>
              <w:id w:val="258180370"/>
              <w:placeholder>
                <w:docPart w:val="FBF4E899388B4A9DAEBF44670DB6EAE8"/>
              </w:placeholder>
              <w:dataBinding w:prefixMappings="xmlns:ns0='http://purl.org/dc/elements/1.1/' xmlns:ns1='http://schemas.openxmlformats.org/package/2006/metadata/core-properties' " w:xpath="/ns1:coreProperties[1]/ns0:title[1]" w:storeItemID="{6C3C8BC8-F283-45AE-878A-BAB7291924A1}"/>
              <w:text/>
            </w:sdtPr>
            <w:sdtEndPr/>
            <w:sdtContent>
              <w:r w:rsidR="008343E2">
                <w:rPr>
                  <w:b/>
                  <w:bCs/>
                  <w:color w:val="FFFFFF" w:themeColor="background1"/>
                </w:rPr>
                <w:t>Psychosocial Risk Management Plan</w:t>
              </w:r>
            </w:sdtContent>
          </w:sdt>
          <w:r w:rsidR="008343E2" w:rsidRPr="00562D31">
            <w:rPr>
              <w:b/>
              <w:bCs/>
              <w:color w:val="FFFFFF" w:themeColor="background1"/>
            </w:rPr>
            <w:t xml:space="preserve"> </w:t>
          </w:r>
          <w:r w:rsidR="008343E2">
            <w:rPr>
              <w:b/>
              <w:bCs/>
              <w:color w:val="FFFFFF" w:themeColor="background1"/>
            </w:rPr>
            <w:t xml:space="preserve"> </w:t>
          </w:r>
          <w:r w:rsidR="008343E2">
            <w:rPr>
              <w:b/>
              <w:bCs/>
              <w:color w:val="FFFFFF" w:themeColor="background1"/>
            </w:rPr>
            <w:fldChar w:fldCharType="begin"/>
          </w:r>
          <w:r w:rsidR="008343E2">
            <w:rPr>
              <w:b/>
              <w:bCs/>
              <w:color w:val="FFFFFF" w:themeColor="background1"/>
            </w:rPr>
            <w:instrText xml:space="preserve"> SUBJECT  \* Upper  \* MERGEFORMAT </w:instrText>
          </w:r>
          <w:r w:rsidR="008343E2">
            <w:rPr>
              <w:b/>
              <w:bCs/>
              <w:color w:val="FFFFFF" w:themeColor="background1"/>
            </w:rPr>
            <w:fldChar w:fldCharType="end"/>
          </w:r>
        </w:p>
        <w:p w14:paraId="3A33FD21" w14:textId="77777777" w:rsidR="008343E2" w:rsidRPr="0090139D" w:rsidRDefault="008343E2" w:rsidP="008343E2">
          <w:pPr>
            <w:pStyle w:val="MainSubHeaderPg2"/>
          </w:pPr>
          <w:r>
            <w:fldChar w:fldCharType="begin"/>
          </w:r>
          <w:r>
            <w:instrText>SUBJECT  \* Upper  \* MERGEFORMAT</w:instrText>
          </w:r>
          <w:r>
            <w:fldChar w:fldCharType="end"/>
          </w:r>
          <w:sdt>
            <w:sdtPr>
              <w:alias w:val="Subject"/>
              <w:tag w:val=""/>
              <w:id w:val="1872877390"/>
              <w:placeholder>
                <w:docPart w:val="4B2EB2CD8E2B4939AB876AEF8E398012"/>
              </w:placeholder>
              <w:showingPlcHdr/>
              <w:dataBinding w:prefixMappings="xmlns:ns0='http://purl.org/dc/elements/1.1/' xmlns:ns1='http://schemas.openxmlformats.org/package/2006/metadata/core-properties' " w:xpath="/ns1:coreProperties[1]/ns0:subject[1]" w:storeItemID="{6C3C8BC8-F283-45AE-878A-BAB7291924A1}"/>
              <w:text/>
            </w:sdtPr>
            <w:sdtEndPr/>
            <w:sdtContent>
              <w:r w:rsidRPr="008343E2">
                <w:rPr>
                  <w:rStyle w:val="PlaceholderText"/>
                  <w:rFonts w:eastAsiaTheme="majorEastAsia"/>
                  <w:color w:val="FFCD00"/>
                </w:rPr>
                <w:t>[Subject]</w:t>
              </w:r>
            </w:sdtContent>
          </w:sdt>
          <w:r>
            <w:fldChar w:fldCharType="begin"/>
          </w:r>
          <w:r>
            <w:instrText xml:space="preserve"> SUBJECT  \* Upper </w:instrText>
          </w:r>
          <w:r>
            <w:fldChar w:fldCharType="end"/>
          </w:r>
          <w:r>
            <w:fldChar w:fldCharType="begin"/>
          </w:r>
          <w:r>
            <w:instrText xml:space="preserve"> SUBJECT  \* Upper  \* MERGEFORMAT </w:instrText>
          </w:r>
          <w:r>
            <w:fldChar w:fldCharType="end"/>
          </w:r>
        </w:p>
      </w:tc>
    </w:tr>
  </w:tbl>
  <w:p w14:paraId="691000D6" w14:textId="2FD2DB8C" w:rsidR="00550E93" w:rsidRDefault="00550E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4DF8"/>
    <w:multiLevelType w:val="hybridMultilevel"/>
    <w:tmpl w:val="CEBED6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650750"/>
    <w:multiLevelType w:val="hybridMultilevel"/>
    <w:tmpl w:val="58F631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3F399A"/>
    <w:multiLevelType w:val="hybridMultilevel"/>
    <w:tmpl w:val="28ACC6F0"/>
    <w:lvl w:ilvl="0" w:tplc="8E4EC144">
      <w:start w:val="1"/>
      <w:numFmt w:val="bullet"/>
      <w:pStyle w:val="NormalBullet1"/>
      <w:lvlText w:val=""/>
      <w:lvlJc w:val="left"/>
      <w:pPr>
        <w:ind w:left="1287" w:hanging="360"/>
      </w:pPr>
      <w:rPr>
        <w:rFonts w:ascii="Symbol" w:hAnsi="Symbol" w:hint="default"/>
      </w:rPr>
    </w:lvl>
    <w:lvl w:ilvl="1" w:tplc="FFFFFFFF">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 w15:restartNumberingAfterBreak="0">
    <w:nsid w:val="0EA15BBC"/>
    <w:multiLevelType w:val="multilevel"/>
    <w:tmpl w:val="F662A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25438"/>
    <w:multiLevelType w:val="hybridMultilevel"/>
    <w:tmpl w:val="7736E92C"/>
    <w:lvl w:ilvl="0" w:tplc="FFDAFBD0">
      <w:start w:val="1"/>
      <w:numFmt w:val="bullet"/>
      <w:pStyle w:val="ParaBullet1"/>
      <w:lvlText w:val=""/>
      <w:lvlJc w:val="left"/>
      <w:pPr>
        <w:ind w:left="1809" w:hanging="360"/>
      </w:pPr>
      <w:rPr>
        <w:rFonts w:ascii="Symbol" w:hAnsi="Symbol" w:hint="default"/>
      </w:rPr>
    </w:lvl>
    <w:lvl w:ilvl="1" w:tplc="0C090003" w:tentative="1">
      <w:start w:val="1"/>
      <w:numFmt w:val="bullet"/>
      <w:lvlText w:val="o"/>
      <w:lvlJc w:val="left"/>
      <w:pPr>
        <w:ind w:left="2529" w:hanging="360"/>
      </w:pPr>
      <w:rPr>
        <w:rFonts w:ascii="Courier New" w:hAnsi="Courier New" w:cs="Courier New" w:hint="default"/>
      </w:rPr>
    </w:lvl>
    <w:lvl w:ilvl="2" w:tplc="0C090005" w:tentative="1">
      <w:start w:val="1"/>
      <w:numFmt w:val="bullet"/>
      <w:lvlText w:val=""/>
      <w:lvlJc w:val="left"/>
      <w:pPr>
        <w:ind w:left="3249" w:hanging="360"/>
      </w:pPr>
      <w:rPr>
        <w:rFonts w:ascii="Wingdings" w:hAnsi="Wingdings" w:hint="default"/>
      </w:rPr>
    </w:lvl>
    <w:lvl w:ilvl="3" w:tplc="0C090001" w:tentative="1">
      <w:start w:val="1"/>
      <w:numFmt w:val="bullet"/>
      <w:lvlText w:val=""/>
      <w:lvlJc w:val="left"/>
      <w:pPr>
        <w:ind w:left="3969" w:hanging="360"/>
      </w:pPr>
      <w:rPr>
        <w:rFonts w:ascii="Symbol" w:hAnsi="Symbol" w:hint="default"/>
      </w:rPr>
    </w:lvl>
    <w:lvl w:ilvl="4" w:tplc="0C090003" w:tentative="1">
      <w:start w:val="1"/>
      <w:numFmt w:val="bullet"/>
      <w:lvlText w:val="o"/>
      <w:lvlJc w:val="left"/>
      <w:pPr>
        <w:ind w:left="4689" w:hanging="360"/>
      </w:pPr>
      <w:rPr>
        <w:rFonts w:ascii="Courier New" w:hAnsi="Courier New" w:cs="Courier New" w:hint="default"/>
      </w:rPr>
    </w:lvl>
    <w:lvl w:ilvl="5" w:tplc="0C090005" w:tentative="1">
      <w:start w:val="1"/>
      <w:numFmt w:val="bullet"/>
      <w:lvlText w:val=""/>
      <w:lvlJc w:val="left"/>
      <w:pPr>
        <w:ind w:left="5409" w:hanging="360"/>
      </w:pPr>
      <w:rPr>
        <w:rFonts w:ascii="Wingdings" w:hAnsi="Wingdings" w:hint="default"/>
      </w:rPr>
    </w:lvl>
    <w:lvl w:ilvl="6" w:tplc="0C090001" w:tentative="1">
      <w:start w:val="1"/>
      <w:numFmt w:val="bullet"/>
      <w:lvlText w:val=""/>
      <w:lvlJc w:val="left"/>
      <w:pPr>
        <w:ind w:left="6129" w:hanging="360"/>
      </w:pPr>
      <w:rPr>
        <w:rFonts w:ascii="Symbol" w:hAnsi="Symbol" w:hint="default"/>
      </w:rPr>
    </w:lvl>
    <w:lvl w:ilvl="7" w:tplc="0C090003" w:tentative="1">
      <w:start w:val="1"/>
      <w:numFmt w:val="bullet"/>
      <w:lvlText w:val="o"/>
      <w:lvlJc w:val="left"/>
      <w:pPr>
        <w:ind w:left="6849" w:hanging="360"/>
      </w:pPr>
      <w:rPr>
        <w:rFonts w:ascii="Courier New" w:hAnsi="Courier New" w:cs="Courier New" w:hint="default"/>
      </w:rPr>
    </w:lvl>
    <w:lvl w:ilvl="8" w:tplc="0C090005" w:tentative="1">
      <w:start w:val="1"/>
      <w:numFmt w:val="bullet"/>
      <w:lvlText w:val=""/>
      <w:lvlJc w:val="left"/>
      <w:pPr>
        <w:ind w:left="7569" w:hanging="360"/>
      </w:pPr>
      <w:rPr>
        <w:rFonts w:ascii="Wingdings" w:hAnsi="Wingdings" w:hint="default"/>
      </w:rPr>
    </w:lvl>
  </w:abstractNum>
  <w:abstractNum w:abstractNumId="5" w15:restartNumberingAfterBreak="0">
    <w:nsid w:val="0F667901"/>
    <w:multiLevelType w:val="hybridMultilevel"/>
    <w:tmpl w:val="C0A049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AB4936"/>
    <w:multiLevelType w:val="hybridMultilevel"/>
    <w:tmpl w:val="E15E50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7A0D6F"/>
    <w:multiLevelType w:val="multilevel"/>
    <w:tmpl w:val="1400ACD2"/>
    <w:lvl w:ilvl="0">
      <w:start w:val="1"/>
      <w:numFmt w:val="bullet"/>
      <w:lvlText w:val="−"/>
      <w:lvlJc w:val="left"/>
      <w:pPr>
        <w:ind w:left="360" w:hanging="360"/>
      </w:pPr>
      <w:rPr>
        <w:rFonts w:ascii="Century Gothic" w:hAnsi="Century Gothic" w:hint="default"/>
        <w:b w:val="0"/>
        <w:i w:val="0"/>
        <w:color w:val="auto"/>
        <w:spacing w:val="-4"/>
        <w:sz w:val="22"/>
      </w:rPr>
    </w:lvl>
    <w:lvl w:ilvl="1">
      <w:start w:val="1"/>
      <w:numFmt w:val="bullet"/>
      <w:pStyle w:val="Bullets2"/>
      <w:lvlText w:val="•"/>
      <w:lvlJc w:val="left"/>
      <w:pPr>
        <w:tabs>
          <w:tab w:val="num" w:pos="284"/>
        </w:tabs>
        <w:ind w:left="567" w:hanging="283"/>
      </w:pPr>
      <w:rPr>
        <w:rFonts w:ascii="Arial" w:hAnsi="Arial" w:hint="default"/>
        <w:color w:val="000000"/>
      </w:rPr>
    </w:lvl>
    <w:lvl w:ilvl="2">
      <w:start w:val="1"/>
      <w:numFmt w:val="bullet"/>
      <w:pStyle w:val="Bullets3"/>
      <w:lvlText w:val="•"/>
      <w:lvlJc w:val="left"/>
      <w:pPr>
        <w:tabs>
          <w:tab w:val="num" w:pos="397"/>
        </w:tabs>
        <w:ind w:left="851" w:hanging="284"/>
      </w:pPr>
      <w:rPr>
        <w:rFonts w:ascii="Arial" w:hAnsi="Arial" w:hint="default"/>
        <w:color w:val="000000"/>
      </w:rPr>
    </w:lvl>
    <w:lvl w:ilvl="3">
      <w:start w:val="1"/>
      <w:numFmt w:val="bullet"/>
      <w:pStyle w:val="Bullets4"/>
      <w:lvlText w:val="•"/>
      <w:lvlJc w:val="left"/>
      <w:pPr>
        <w:tabs>
          <w:tab w:val="num" w:pos="1134"/>
        </w:tabs>
        <w:ind w:left="1134" w:hanging="283"/>
      </w:pPr>
      <w:rPr>
        <w:rFonts w:ascii="Arial" w:hAnsi="Arial" w:hint="default"/>
        <w:color w:val="000000"/>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8" w15:restartNumberingAfterBreak="0">
    <w:nsid w:val="1B5671A0"/>
    <w:multiLevelType w:val="hybridMultilevel"/>
    <w:tmpl w:val="9050C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F2045CC"/>
    <w:multiLevelType w:val="multilevel"/>
    <w:tmpl w:val="F04633A2"/>
    <w:lvl w:ilvl="0">
      <w:start w:val="1"/>
      <w:numFmt w:val="bullet"/>
      <w:pStyle w:val="Bullets1"/>
      <w:lvlText w:val=""/>
      <w:lvlJc w:val="left"/>
      <w:pPr>
        <w:tabs>
          <w:tab w:val="num" w:pos="284"/>
        </w:tabs>
        <w:ind w:left="284" w:hanging="284"/>
      </w:pPr>
      <w:rPr>
        <w:rFonts w:ascii="Symbol" w:hAnsi="Symbol" w:hint="default"/>
        <w:b w:val="0"/>
        <w:i w:val="0"/>
        <w:color w:val="000000"/>
        <w:spacing w:val="-4"/>
        <w:sz w:val="22"/>
      </w:rPr>
    </w:lvl>
    <w:lvl w:ilvl="1">
      <w:start w:val="1"/>
      <w:numFmt w:val="bullet"/>
      <w:lvlText w:val="•"/>
      <w:lvlJc w:val="left"/>
      <w:pPr>
        <w:tabs>
          <w:tab w:val="num" w:pos="284"/>
        </w:tabs>
        <w:ind w:left="567" w:hanging="283"/>
      </w:pPr>
      <w:rPr>
        <w:rFonts w:ascii="Arial" w:hAnsi="Arial" w:hint="default"/>
        <w:color w:val="000000"/>
      </w:rPr>
    </w:lvl>
    <w:lvl w:ilvl="2">
      <w:start w:val="1"/>
      <w:numFmt w:val="bullet"/>
      <w:lvlText w:val="•"/>
      <w:lvlJc w:val="left"/>
      <w:pPr>
        <w:tabs>
          <w:tab w:val="num" w:pos="397"/>
        </w:tabs>
        <w:ind w:left="851" w:hanging="284"/>
      </w:pPr>
      <w:rPr>
        <w:rFonts w:ascii="Arial" w:hAnsi="Arial" w:hint="default"/>
        <w:color w:val="000000"/>
      </w:rPr>
    </w:lvl>
    <w:lvl w:ilvl="3">
      <w:start w:val="1"/>
      <w:numFmt w:val="bullet"/>
      <w:lvlText w:val="•"/>
      <w:lvlJc w:val="left"/>
      <w:pPr>
        <w:tabs>
          <w:tab w:val="num" w:pos="1134"/>
        </w:tabs>
        <w:ind w:left="1134" w:hanging="283"/>
      </w:pPr>
      <w:rPr>
        <w:rFonts w:ascii="Arial" w:hAnsi="Arial" w:hint="default"/>
        <w:color w:val="000000"/>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20476F11"/>
    <w:multiLevelType w:val="hybridMultilevel"/>
    <w:tmpl w:val="3C5857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0A33CB5"/>
    <w:multiLevelType w:val="hybridMultilevel"/>
    <w:tmpl w:val="5C3A89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17411B3"/>
    <w:multiLevelType w:val="hybridMultilevel"/>
    <w:tmpl w:val="60D434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466260A"/>
    <w:multiLevelType w:val="hybridMultilevel"/>
    <w:tmpl w:val="102CE3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4" w15:restartNumberingAfterBreak="0">
    <w:nsid w:val="250B408E"/>
    <w:multiLevelType w:val="hybridMultilevel"/>
    <w:tmpl w:val="614C0B12"/>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7A1032C"/>
    <w:multiLevelType w:val="hybridMultilevel"/>
    <w:tmpl w:val="9B9E8902"/>
    <w:lvl w:ilvl="0" w:tplc="217A8630">
      <w:start w:val="1"/>
      <w:numFmt w:val="bullet"/>
      <w:pStyle w:val="ParaBullet2"/>
      <w:lvlText w:val="­"/>
      <w:lvlJc w:val="left"/>
      <w:pPr>
        <w:ind w:left="1287" w:hanging="360"/>
      </w:pPr>
      <w:rPr>
        <w:rFonts w:ascii="Courier New" w:hAnsi="Courier New"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6" w15:restartNumberingAfterBreak="0">
    <w:nsid w:val="34542ADF"/>
    <w:multiLevelType w:val="hybridMultilevel"/>
    <w:tmpl w:val="BA749A0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72F4DEF"/>
    <w:multiLevelType w:val="multilevel"/>
    <w:tmpl w:val="1F04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9838B4"/>
    <w:multiLevelType w:val="hybridMultilevel"/>
    <w:tmpl w:val="31E81F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B8525B0"/>
    <w:multiLevelType w:val="hybridMultilevel"/>
    <w:tmpl w:val="A484FAB2"/>
    <w:lvl w:ilvl="0" w:tplc="BA049A08">
      <w:numFmt w:val="bullet"/>
      <w:lvlText w:val="•"/>
      <w:lvlJc w:val="left"/>
      <w:pPr>
        <w:ind w:left="720" w:hanging="360"/>
      </w:pPr>
      <w:rPr>
        <w:rFonts w:ascii="Century Gothic" w:eastAsia="Times New Roman" w:hAnsi="Century Gothic"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D9D62B0"/>
    <w:multiLevelType w:val="multilevel"/>
    <w:tmpl w:val="9E92E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757DE7"/>
    <w:multiLevelType w:val="multilevel"/>
    <w:tmpl w:val="D220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F12456"/>
    <w:multiLevelType w:val="multilevel"/>
    <w:tmpl w:val="3AC28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3C4FE8"/>
    <w:multiLevelType w:val="multilevel"/>
    <w:tmpl w:val="7090C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7F462F"/>
    <w:multiLevelType w:val="multilevel"/>
    <w:tmpl w:val="9580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0157DDE"/>
    <w:multiLevelType w:val="multilevel"/>
    <w:tmpl w:val="0F7C7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F929B0"/>
    <w:multiLevelType w:val="hybridMultilevel"/>
    <w:tmpl w:val="F30CBD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25E06FE"/>
    <w:multiLevelType w:val="multilevel"/>
    <w:tmpl w:val="E8964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C354C3"/>
    <w:multiLevelType w:val="hybridMultilevel"/>
    <w:tmpl w:val="98D80166"/>
    <w:lvl w:ilvl="0" w:tplc="187A45CE">
      <w:start w:val="1"/>
      <w:numFmt w:val="bullet"/>
      <w:pStyle w:val="NormalBullet2"/>
      <w:lvlText w:val="­"/>
      <w:lvlJc w:val="left"/>
      <w:pPr>
        <w:ind w:left="1287" w:hanging="360"/>
      </w:pPr>
      <w:rPr>
        <w:rFonts w:ascii="Courier New" w:hAnsi="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15:restartNumberingAfterBreak="0">
    <w:nsid w:val="69622545"/>
    <w:multiLevelType w:val="hybridMultilevel"/>
    <w:tmpl w:val="7EA606DC"/>
    <w:lvl w:ilvl="0" w:tplc="F9525EE8">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B9C7C05"/>
    <w:multiLevelType w:val="hybridMultilevel"/>
    <w:tmpl w:val="1CB817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CF24EB3"/>
    <w:multiLevelType w:val="multilevel"/>
    <w:tmpl w:val="9A08A14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entury Gothic" w:eastAsia="Times New Roman" w:hAnsi="Century Gothic"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331C35"/>
    <w:multiLevelType w:val="multilevel"/>
    <w:tmpl w:val="CAF0E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FF1446"/>
    <w:multiLevelType w:val="hybridMultilevel"/>
    <w:tmpl w:val="F8E289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82A3477"/>
    <w:multiLevelType w:val="multilevel"/>
    <w:tmpl w:val="EE6C6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7F1124"/>
    <w:multiLevelType w:val="multilevel"/>
    <w:tmpl w:val="1B226046"/>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hint="default"/>
        <w:color w:val="auto"/>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6" w15:restartNumberingAfterBreak="0">
    <w:nsid w:val="7EDB78AD"/>
    <w:multiLevelType w:val="hybridMultilevel"/>
    <w:tmpl w:val="8BEC70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73516128">
    <w:abstractNumId w:val="35"/>
  </w:num>
  <w:num w:numId="2" w16cid:durableId="845484633">
    <w:abstractNumId w:val="4"/>
  </w:num>
  <w:num w:numId="3" w16cid:durableId="1668747131">
    <w:abstractNumId w:val="15"/>
  </w:num>
  <w:num w:numId="4" w16cid:durableId="1980180943">
    <w:abstractNumId w:val="2"/>
  </w:num>
  <w:num w:numId="5" w16cid:durableId="348874637">
    <w:abstractNumId w:val="28"/>
  </w:num>
  <w:num w:numId="6" w16cid:durableId="435716026">
    <w:abstractNumId w:val="7"/>
  </w:num>
  <w:num w:numId="7" w16cid:durableId="1790050339">
    <w:abstractNumId w:val="9"/>
  </w:num>
  <w:num w:numId="8" w16cid:durableId="1380401574">
    <w:abstractNumId w:val="16"/>
  </w:num>
  <w:num w:numId="9" w16cid:durableId="487326476">
    <w:abstractNumId w:val="24"/>
  </w:num>
  <w:num w:numId="10" w16cid:durableId="2092699893">
    <w:abstractNumId w:val="22"/>
  </w:num>
  <w:num w:numId="11" w16cid:durableId="431782489">
    <w:abstractNumId w:val="20"/>
  </w:num>
  <w:num w:numId="12" w16cid:durableId="612441192">
    <w:abstractNumId w:val="31"/>
  </w:num>
  <w:num w:numId="13" w16cid:durableId="1664522">
    <w:abstractNumId w:val="17"/>
  </w:num>
  <w:num w:numId="14" w16cid:durableId="1761608092">
    <w:abstractNumId w:val="27"/>
  </w:num>
  <w:num w:numId="15" w16cid:durableId="1221477083">
    <w:abstractNumId w:val="3"/>
  </w:num>
  <w:num w:numId="16" w16cid:durableId="2047442593">
    <w:abstractNumId w:val="23"/>
  </w:num>
  <w:num w:numId="17" w16cid:durableId="1931964452">
    <w:abstractNumId w:val="29"/>
  </w:num>
  <w:num w:numId="18" w16cid:durableId="378820826">
    <w:abstractNumId w:val="26"/>
  </w:num>
  <w:num w:numId="19" w16cid:durableId="1712684738">
    <w:abstractNumId w:val="11"/>
  </w:num>
  <w:num w:numId="20" w16cid:durableId="1624926531">
    <w:abstractNumId w:val="36"/>
  </w:num>
  <w:num w:numId="21" w16cid:durableId="361169249">
    <w:abstractNumId w:val="10"/>
  </w:num>
  <w:num w:numId="22" w16cid:durableId="1693647298">
    <w:abstractNumId w:val="6"/>
  </w:num>
  <w:num w:numId="23" w16cid:durableId="1550805856">
    <w:abstractNumId w:val="12"/>
  </w:num>
  <w:num w:numId="24" w16cid:durableId="1635020756">
    <w:abstractNumId w:val="33"/>
  </w:num>
  <w:num w:numId="25" w16cid:durableId="795415703">
    <w:abstractNumId w:val="1"/>
  </w:num>
  <w:num w:numId="26" w16cid:durableId="368989123">
    <w:abstractNumId w:val="18"/>
  </w:num>
  <w:num w:numId="27" w16cid:durableId="1652636615">
    <w:abstractNumId w:val="0"/>
  </w:num>
  <w:num w:numId="28" w16cid:durableId="1570918425">
    <w:abstractNumId w:val="5"/>
  </w:num>
  <w:num w:numId="29" w16cid:durableId="492722387">
    <w:abstractNumId w:val="19"/>
  </w:num>
  <w:num w:numId="30" w16cid:durableId="805129007">
    <w:abstractNumId w:val="8"/>
  </w:num>
  <w:num w:numId="31" w16cid:durableId="1814331231">
    <w:abstractNumId w:val="13"/>
  </w:num>
  <w:num w:numId="32" w16cid:durableId="178930946">
    <w:abstractNumId w:val="14"/>
  </w:num>
  <w:num w:numId="33" w16cid:durableId="1567492108">
    <w:abstractNumId w:val="30"/>
  </w:num>
  <w:num w:numId="34" w16cid:durableId="842208807">
    <w:abstractNumId w:val="34"/>
  </w:num>
  <w:num w:numId="35" w16cid:durableId="669138778">
    <w:abstractNumId w:val="32"/>
  </w:num>
  <w:num w:numId="36" w16cid:durableId="2024042829">
    <w:abstractNumId w:val="21"/>
  </w:num>
  <w:num w:numId="37" w16cid:durableId="175735701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E6C"/>
    <w:rsid w:val="00002C72"/>
    <w:rsid w:val="00006848"/>
    <w:rsid w:val="00017E6C"/>
    <w:rsid w:val="00024BE9"/>
    <w:rsid w:val="00031A4D"/>
    <w:rsid w:val="00033628"/>
    <w:rsid w:val="00034CBA"/>
    <w:rsid w:val="000378B5"/>
    <w:rsid w:val="0004674B"/>
    <w:rsid w:val="0007053D"/>
    <w:rsid w:val="00070C10"/>
    <w:rsid w:val="00090960"/>
    <w:rsid w:val="000963DC"/>
    <w:rsid w:val="000B3709"/>
    <w:rsid w:val="000B5615"/>
    <w:rsid w:val="000C2E72"/>
    <w:rsid w:val="000D39E9"/>
    <w:rsid w:val="001015A7"/>
    <w:rsid w:val="001021D7"/>
    <w:rsid w:val="00106E4A"/>
    <w:rsid w:val="001072CA"/>
    <w:rsid w:val="00113A71"/>
    <w:rsid w:val="00126483"/>
    <w:rsid w:val="0013230E"/>
    <w:rsid w:val="00142EA3"/>
    <w:rsid w:val="001553E1"/>
    <w:rsid w:val="0017389A"/>
    <w:rsid w:val="00194F97"/>
    <w:rsid w:val="001A3680"/>
    <w:rsid w:val="001B21FC"/>
    <w:rsid w:val="001B4579"/>
    <w:rsid w:val="001C4EE0"/>
    <w:rsid w:val="001C7187"/>
    <w:rsid w:val="001D68D6"/>
    <w:rsid w:val="001E43CD"/>
    <w:rsid w:val="001F7593"/>
    <w:rsid w:val="00222113"/>
    <w:rsid w:val="00226B6A"/>
    <w:rsid w:val="002446AC"/>
    <w:rsid w:val="00253704"/>
    <w:rsid w:val="0025680C"/>
    <w:rsid w:val="002630C8"/>
    <w:rsid w:val="00264C6D"/>
    <w:rsid w:val="00285249"/>
    <w:rsid w:val="00292D04"/>
    <w:rsid w:val="00292D8B"/>
    <w:rsid w:val="00294058"/>
    <w:rsid w:val="002A204C"/>
    <w:rsid w:val="002B3208"/>
    <w:rsid w:val="002B3EED"/>
    <w:rsid w:val="002C55CB"/>
    <w:rsid w:val="002F5D93"/>
    <w:rsid w:val="002F662C"/>
    <w:rsid w:val="00303891"/>
    <w:rsid w:val="00306231"/>
    <w:rsid w:val="003168B7"/>
    <w:rsid w:val="003172E1"/>
    <w:rsid w:val="00333A12"/>
    <w:rsid w:val="00336182"/>
    <w:rsid w:val="003412C2"/>
    <w:rsid w:val="003435D5"/>
    <w:rsid w:val="00355C83"/>
    <w:rsid w:val="00361588"/>
    <w:rsid w:val="0036654B"/>
    <w:rsid w:val="003800E5"/>
    <w:rsid w:val="003801F2"/>
    <w:rsid w:val="00382114"/>
    <w:rsid w:val="003C52F6"/>
    <w:rsid w:val="003C5C31"/>
    <w:rsid w:val="003C6E8D"/>
    <w:rsid w:val="003D0475"/>
    <w:rsid w:val="003D57B8"/>
    <w:rsid w:val="003D7EBD"/>
    <w:rsid w:val="003E2147"/>
    <w:rsid w:val="003E40E1"/>
    <w:rsid w:val="003F0675"/>
    <w:rsid w:val="003F2741"/>
    <w:rsid w:val="003F300D"/>
    <w:rsid w:val="003F74EC"/>
    <w:rsid w:val="00402113"/>
    <w:rsid w:val="0043461F"/>
    <w:rsid w:val="00435043"/>
    <w:rsid w:val="0043528D"/>
    <w:rsid w:val="004525FB"/>
    <w:rsid w:val="0045745F"/>
    <w:rsid w:val="0045752C"/>
    <w:rsid w:val="00472F3E"/>
    <w:rsid w:val="004756B9"/>
    <w:rsid w:val="00480894"/>
    <w:rsid w:val="00490F3F"/>
    <w:rsid w:val="004A24F8"/>
    <w:rsid w:val="004A7659"/>
    <w:rsid w:val="004B3B3D"/>
    <w:rsid w:val="004C6B37"/>
    <w:rsid w:val="004D2307"/>
    <w:rsid w:val="004E4BC2"/>
    <w:rsid w:val="004E708C"/>
    <w:rsid w:val="004F7871"/>
    <w:rsid w:val="00501C8C"/>
    <w:rsid w:val="005029E7"/>
    <w:rsid w:val="00514EEF"/>
    <w:rsid w:val="00530EA9"/>
    <w:rsid w:val="00535C7B"/>
    <w:rsid w:val="0054395E"/>
    <w:rsid w:val="00550E93"/>
    <w:rsid w:val="00551414"/>
    <w:rsid w:val="00556AC5"/>
    <w:rsid w:val="00570215"/>
    <w:rsid w:val="0057353B"/>
    <w:rsid w:val="0059535E"/>
    <w:rsid w:val="005975B8"/>
    <w:rsid w:val="005A1906"/>
    <w:rsid w:val="005B3731"/>
    <w:rsid w:val="005C0BE7"/>
    <w:rsid w:val="005C1086"/>
    <w:rsid w:val="005D0B01"/>
    <w:rsid w:val="005D21DC"/>
    <w:rsid w:val="005D4D15"/>
    <w:rsid w:val="005E05B6"/>
    <w:rsid w:val="005E2957"/>
    <w:rsid w:val="005E3A53"/>
    <w:rsid w:val="005E4146"/>
    <w:rsid w:val="005F5B23"/>
    <w:rsid w:val="006063CE"/>
    <w:rsid w:val="006077AC"/>
    <w:rsid w:val="00635F11"/>
    <w:rsid w:val="0063736B"/>
    <w:rsid w:val="006540EF"/>
    <w:rsid w:val="00655039"/>
    <w:rsid w:val="00657DD7"/>
    <w:rsid w:val="00665334"/>
    <w:rsid w:val="006677B8"/>
    <w:rsid w:val="0067094D"/>
    <w:rsid w:val="006756A1"/>
    <w:rsid w:val="00676878"/>
    <w:rsid w:val="00676BA5"/>
    <w:rsid w:val="00681C7C"/>
    <w:rsid w:val="00682AF7"/>
    <w:rsid w:val="006873CB"/>
    <w:rsid w:val="00687A0E"/>
    <w:rsid w:val="006A269C"/>
    <w:rsid w:val="006B380E"/>
    <w:rsid w:val="006C2732"/>
    <w:rsid w:val="006C4BC4"/>
    <w:rsid w:val="006C7849"/>
    <w:rsid w:val="006D2973"/>
    <w:rsid w:val="007049B5"/>
    <w:rsid w:val="007228D3"/>
    <w:rsid w:val="0072425A"/>
    <w:rsid w:val="007426B7"/>
    <w:rsid w:val="00745A5C"/>
    <w:rsid w:val="00764411"/>
    <w:rsid w:val="00771B7E"/>
    <w:rsid w:val="007760AE"/>
    <w:rsid w:val="007954D1"/>
    <w:rsid w:val="007A1BBD"/>
    <w:rsid w:val="007A2E37"/>
    <w:rsid w:val="007A7282"/>
    <w:rsid w:val="007D2B89"/>
    <w:rsid w:val="007F0563"/>
    <w:rsid w:val="007F1658"/>
    <w:rsid w:val="00802095"/>
    <w:rsid w:val="00811C39"/>
    <w:rsid w:val="008254BA"/>
    <w:rsid w:val="008343E2"/>
    <w:rsid w:val="008428D6"/>
    <w:rsid w:val="008474CC"/>
    <w:rsid w:val="00852E50"/>
    <w:rsid w:val="00854BD8"/>
    <w:rsid w:val="00874676"/>
    <w:rsid w:val="00876291"/>
    <w:rsid w:val="008B7D17"/>
    <w:rsid w:val="008E0EA4"/>
    <w:rsid w:val="008E4CC5"/>
    <w:rsid w:val="008E7EED"/>
    <w:rsid w:val="008F502D"/>
    <w:rsid w:val="0090799D"/>
    <w:rsid w:val="009111AE"/>
    <w:rsid w:val="00924736"/>
    <w:rsid w:val="00950F65"/>
    <w:rsid w:val="00980ABE"/>
    <w:rsid w:val="00982835"/>
    <w:rsid w:val="00983029"/>
    <w:rsid w:val="00994BB1"/>
    <w:rsid w:val="009A2540"/>
    <w:rsid w:val="009A361E"/>
    <w:rsid w:val="009B035C"/>
    <w:rsid w:val="009C37B2"/>
    <w:rsid w:val="009C691E"/>
    <w:rsid w:val="009D0B85"/>
    <w:rsid w:val="009E1B5B"/>
    <w:rsid w:val="00A11B81"/>
    <w:rsid w:val="00A11FA8"/>
    <w:rsid w:val="00A1294F"/>
    <w:rsid w:val="00A401FD"/>
    <w:rsid w:val="00A40A4F"/>
    <w:rsid w:val="00A475E1"/>
    <w:rsid w:val="00A47D7C"/>
    <w:rsid w:val="00A52ADE"/>
    <w:rsid w:val="00A53EC7"/>
    <w:rsid w:val="00AA2A32"/>
    <w:rsid w:val="00AA4F73"/>
    <w:rsid w:val="00AA61F4"/>
    <w:rsid w:val="00AB79DA"/>
    <w:rsid w:val="00AB7C49"/>
    <w:rsid w:val="00AC4A9C"/>
    <w:rsid w:val="00AD76D3"/>
    <w:rsid w:val="00AE4BB9"/>
    <w:rsid w:val="00AF5F44"/>
    <w:rsid w:val="00B04B2A"/>
    <w:rsid w:val="00B20F04"/>
    <w:rsid w:val="00B43AE0"/>
    <w:rsid w:val="00B65E41"/>
    <w:rsid w:val="00B71A85"/>
    <w:rsid w:val="00B72FA2"/>
    <w:rsid w:val="00B76DFC"/>
    <w:rsid w:val="00B90385"/>
    <w:rsid w:val="00B94E7F"/>
    <w:rsid w:val="00BA78D4"/>
    <w:rsid w:val="00BA7BAC"/>
    <w:rsid w:val="00BB454A"/>
    <w:rsid w:val="00BB6E4B"/>
    <w:rsid w:val="00BC1339"/>
    <w:rsid w:val="00BF3B74"/>
    <w:rsid w:val="00BF44CF"/>
    <w:rsid w:val="00C00E70"/>
    <w:rsid w:val="00C07A8D"/>
    <w:rsid w:val="00C4361E"/>
    <w:rsid w:val="00C4670E"/>
    <w:rsid w:val="00C527BB"/>
    <w:rsid w:val="00C66B84"/>
    <w:rsid w:val="00C70E69"/>
    <w:rsid w:val="00C71268"/>
    <w:rsid w:val="00C821B2"/>
    <w:rsid w:val="00CB5702"/>
    <w:rsid w:val="00CB7A27"/>
    <w:rsid w:val="00CC117E"/>
    <w:rsid w:val="00CC69BC"/>
    <w:rsid w:val="00CC6B0E"/>
    <w:rsid w:val="00CE0583"/>
    <w:rsid w:val="00CE17F4"/>
    <w:rsid w:val="00CE2AE2"/>
    <w:rsid w:val="00CF1124"/>
    <w:rsid w:val="00D10731"/>
    <w:rsid w:val="00D20B5B"/>
    <w:rsid w:val="00D20E20"/>
    <w:rsid w:val="00D22B28"/>
    <w:rsid w:val="00D2317D"/>
    <w:rsid w:val="00D3455F"/>
    <w:rsid w:val="00D34AB9"/>
    <w:rsid w:val="00D37C8D"/>
    <w:rsid w:val="00D54AD0"/>
    <w:rsid w:val="00D60282"/>
    <w:rsid w:val="00D62141"/>
    <w:rsid w:val="00D71517"/>
    <w:rsid w:val="00D92310"/>
    <w:rsid w:val="00D93478"/>
    <w:rsid w:val="00D93D4A"/>
    <w:rsid w:val="00D968BC"/>
    <w:rsid w:val="00DA6207"/>
    <w:rsid w:val="00DC7010"/>
    <w:rsid w:val="00DE2EE7"/>
    <w:rsid w:val="00DE7312"/>
    <w:rsid w:val="00DF2128"/>
    <w:rsid w:val="00DF69C2"/>
    <w:rsid w:val="00E177BA"/>
    <w:rsid w:val="00E32E93"/>
    <w:rsid w:val="00E3310A"/>
    <w:rsid w:val="00E43CAE"/>
    <w:rsid w:val="00E477CB"/>
    <w:rsid w:val="00E53F69"/>
    <w:rsid w:val="00E55705"/>
    <w:rsid w:val="00E627EC"/>
    <w:rsid w:val="00E62F78"/>
    <w:rsid w:val="00E66DFD"/>
    <w:rsid w:val="00E86092"/>
    <w:rsid w:val="00E90711"/>
    <w:rsid w:val="00EA1B62"/>
    <w:rsid w:val="00EA256D"/>
    <w:rsid w:val="00EA2E48"/>
    <w:rsid w:val="00EB1C58"/>
    <w:rsid w:val="00EB381C"/>
    <w:rsid w:val="00EB433B"/>
    <w:rsid w:val="00EC5E5D"/>
    <w:rsid w:val="00ED0540"/>
    <w:rsid w:val="00ED1AB5"/>
    <w:rsid w:val="00ED4A44"/>
    <w:rsid w:val="00ED7E7D"/>
    <w:rsid w:val="00EF3341"/>
    <w:rsid w:val="00F02D5D"/>
    <w:rsid w:val="00F07C34"/>
    <w:rsid w:val="00F31FAE"/>
    <w:rsid w:val="00F32E9E"/>
    <w:rsid w:val="00F35311"/>
    <w:rsid w:val="00F46B29"/>
    <w:rsid w:val="00F475D4"/>
    <w:rsid w:val="00F545A9"/>
    <w:rsid w:val="00F7741B"/>
    <w:rsid w:val="00F865E3"/>
    <w:rsid w:val="00F956CB"/>
    <w:rsid w:val="00F96F2F"/>
    <w:rsid w:val="00FB019B"/>
    <w:rsid w:val="00FC46E9"/>
    <w:rsid w:val="00FD1BD2"/>
    <w:rsid w:val="00FD4AF7"/>
    <w:rsid w:val="00FE0D83"/>
    <w:rsid w:val="00FE115E"/>
    <w:rsid w:val="00FF581E"/>
    <w:rsid w:val="209ACE64"/>
    <w:rsid w:val="2E71153A"/>
    <w:rsid w:val="7E37DC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B61EF"/>
  <w15:chartTrackingRefBased/>
  <w15:docId w15:val="{408F9DC7-C384-44A5-83A5-3E0CB132C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5" w:qFormat="1"/>
    <w:lsdException w:name="heading 2" w:semiHidden="1" w:uiPriority="5"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5" w:unhideWhenUsed="1" w:qFormat="1"/>
    <w:lsdException w:name="heading 7" w:semiHidden="1" w:uiPriority="5" w:unhideWhenUsed="1" w:qFormat="1"/>
    <w:lsdException w:name="heading 8" w:semiHidden="1" w:uiPriority="5" w:unhideWhenUsed="1" w:qFormat="1"/>
    <w:lsdException w:name="heading 9" w:semiHidden="1" w:uiPriority="5"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EEF"/>
    <w:pPr>
      <w:spacing w:before="120" w:after="120" w:line="240" w:lineRule="auto"/>
    </w:pPr>
    <w:rPr>
      <w:rFonts w:ascii="Century Gothic" w:hAnsi="Century Gothic"/>
      <w:sz w:val="20"/>
    </w:rPr>
  </w:style>
  <w:style w:type="paragraph" w:styleId="Heading1">
    <w:name w:val="heading 1"/>
    <w:aliases w:val=". (1.0),h1,Chapter Heading,Chapter Heading1,Chapter Heading2,Chapter Heading3,Chapter Heading4,Chapter Heading5,Chapter Heading6,Chapter Heading7,Chapter Heading8,Chapter Heading9,Chapter Heading10,Chapter Heading11,Chapter Heading21"/>
    <w:basedOn w:val="Normal"/>
    <w:next w:val="Normal"/>
    <w:link w:val="Heading1Char"/>
    <w:uiPriority w:val="5"/>
    <w:qFormat/>
    <w:rsid w:val="00017E6C"/>
    <w:pPr>
      <w:keepNext/>
      <w:keepLines/>
      <w:numPr>
        <w:numId w:val="1"/>
      </w:numPr>
      <w:spacing w:before="360" w:after="80"/>
      <w:ind w:left="567" w:hanging="567"/>
      <w:outlineLvl w:val="0"/>
    </w:pPr>
    <w:rPr>
      <w:rFonts w:eastAsiaTheme="majorEastAsia" w:cstheme="majorBidi"/>
      <w:b/>
      <w:bCs/>
      <w:sz w:val="28"/>
      <w:szCs w:val="28"/>
    </w:rPr>
  </w:style>
  <w:style w:type="paragraph" w:styleId="Heading2">
    <w:name w:val="heading 2"/>
    <w:aliases w:val=". (1.1),h2,Major Heading,MAIN HEADING,H1,Major Heading1,Major Heading2,Major Heading3,Major Heading11,Major Heading4,Major Heading12,Major Heading5,Major Heading13,Major Heading6,Major Heading14,Major Heading7,Major Heading15,Major Heading8,2"/>
    <w:basedOn w:val="Normal"/>
    <w:next w:val="Normal"/>
    <w:link w:val="Heading2Char"/>
    <w:uiPriority w:val="5"/>
    <w:unhideWhenUsed/>
    <w:qFormat/>
    <w:rsid w:val="00514EEF"/>
    <w:pPr>
      <w:keepNext/>
      <w:keepLines/>
      <w:numPr>
        <w:ilvl w:val="1"/>
        <w:numId w:val="1"/>
      </w:numPr>
      <w:spacing w:before="160" w:after="80"/>
      <w:outlineLvl w:val="1"/>
    </w:pPr>
    <w:rPr>
      <w:rFonts w:eastAsiaTheme="majorEastAsia" w:cstheme="majorBidi"/>
      <w:b/>
      <w:bCs/>
      <w:sz w:val="24"/>
      <w:szCs w:val="24"/>
    </w:rPr>
  </w:style>
  <w:style w:type="paragraph" w:styleId="Heading3">
    <w:name w:val="heading 3"/>
    <w:aliases w:val=". (1.1.1),h3,Sub-heading,Sub-heading1,Sub-heading2,Sub-heading3,Sub Heading,old2,Sub-heading11,Sub-heading4,Sub-heading12,Sub-heading5,Sub-heading13,Sub-heading6,Sub-heading14,Sub-heading7,Sub-heading15,Sub-heading8,Sub-heading16,Sub-heading9"/>
    <w:basedOn w:val="Normal"/>
    <w:next w:val="Normal"/>
    <w:link w:val="Heading3Char"/>
    <w:uiPriority w:val="5"/>
    <w:unhideWhenUsed/>
    <w:qFormat/>
    <w:rsid w:val="00514EEF"/>
    <w:pPr>
      <w:keepNext/>
      <w:keepLines/>
      <w:numPr>
        <w:ilvl w:val="2"/>
        <w:numId w:val="1"/>
      </w:numPr>
      <w:spacing w:before="160" w:after="80"/>
      <w:ind w:left="1418" w:hanging="851"/>
      <w:outlineLvl w:val="2"/>
    </w:pPr>
    <w:rPr>
      <w:rFonts w:eastAsiaTheme="majorEastAsia" w:cstheme="majorBidi"/>
      <w:b/>
      <w:bCs/>
      <w:szCs w:val="20"/>
    </w:rPr>
  </w:style>
  <w:style w:type="paragraph" w:styleId="Heading4">
    <w:name w:val="heading 4"/>
    <w:aliases w:val=". (A.),h4,Minor Heading,Minor Heading1,Minor Heading2,Minor Heading3,Minor Heading4,Minor Heading5,Minor Heading6,Minor Heading7,Minor Heading8,Minor Heading11,Minor Heading21,Minor Heading31,Minor Heading41,Minor Heading51,Minor Heading9,H4,H"/>
    <w:basedOn w:val="Normal"/>
    <w:next w:val="Normal"/>
    <w:link w:val="Heading4Char"/>
    <w:uiPriority w:val="5"/>
    <w:unhideWhenUsed/>
    <w:qFormat/>
    <w:rsid w:val="00514EEF"/>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aliases w:val="DO NOT USE 5,Further Points,Further Points1,Further Points2,Further Points3,Further Points11,Further Points4,Further Points5,Further Points12,Further Points21,Further Points111,Further Points6,Further Points13,Further Points22,heading 5,5,4"/>
    <w:basedOn w:val="Normal"/>
    <w:next w:val="Normal"/>
    <w:link w:val="Heading5Char"/>
    <w:uiPriority w:val="5"/>
    <w:unhideWhenUsed/>
    <w:qFormat/>
    <w:rsid w:val="00514EEF"/>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aliases w:val="(I)"/>
    <w:basedOn w:val="Normal"/>
    <w:next w:val="Normal"/>
    <w:link w:val="Heading6Char"/>
    <w:uiPriority w:val="5"/>
    <w:unhideWhenUsed/>
    <w:qFormat/>
    <w:rsid w:val="00514EEF"/>
    <w:pPr>
      <w:keepNext/>
      <w:keepLines/>
      <w:numPr>
        <w:ilvl w:val="5"/>
        <w:numId w:val="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5"/>
    <w:unhideWhenUsed/>
    <w:qFormat/>
    <w:rsid w:val="00514EEF"/>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5"/>
    <w:unhideWhenUsed/>
    <w:qFormat/>
    <w:rsid w:val="00514EEF"/>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5"/>
    <w:unhideWhenUsed/>
    <w:qFormat/>
    <w:rsid w:val="00514EEF"/>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1.0) Char,h1 Char,Chapter Heading Char,Chapter Heading1 Char,Chapter Heading2 Char,Chapter Heading3 Char,Chapter Heading4 Char,Chapter Heading5 Char,Chapter Heading6 Char,Chapter Heading7 Char,Chapter Heading8 Char"/>
    <w:basedOn w:val="DefaultParagraphFont"/>
    <w:link w:val="Heading1"/>
    <w:uiPriority w:val="5"/>
    <w:rsid w:val="00017E6C"/>
    <w:rPr>
      <w:rFonts w:ascii="Century Gothic" w:eastAsiaTheme="majorEastAsia" w:hAnsi="Century Gothic" w:cstheme="majorBidi"/>
      <w:b/>
      <w:bCs/>
      <w:sz w:val="28"/>
      <w:szCs w:val="28"/>
    </w:rPr>
  </w:style>
  <w:style w:type="character" w:customStyle="1" w:styleId="Heading2Char">
    <w:name w:val="Heading 2 Char"/>
    <w:aliases w:val=". (1.1) Char,h2 Char,Major Heading Char,MAIN HEADING Char,H1 Char,Major Heading1 Char,Major Heading2 Char,Major Heading3 Char,Major Heading11 Char,Major Heading4 Char,Major Heading12 Char,Major Heading5 Char,Major Heading13 Char,2 Char"/>
    <w:basedOn w:val="DefaultParagraphFont"/>
    <w:link w:val="Heading2"/>
    <w:uiPriority w:val="9"/>
    <w:rsid w:val="00514EEF"/>
    <w:rPr>
      <w:rFonts w:ascii="Century Gothic" w:eastAsiaTheme="majorEastAsia" w:hAnsi="Century Gothic" w:cstheme="majorBidi"/>
      <w:b/>
      <w:bCs/>
      <w:sz w:val="24"/>
      <w:szCs w:val="24"/>
    </w:rPr>
  </w:style>
  <w:style w:type="character" w:customStyle="1" w:styleId="Heading3Char">
    <w:name w:val="Heading 3 Char"/>
    <w:aliases w:val=". (1.1.1) Char,h3 Char,Sub-heading Char,Sub-heading1 Char,Sub-heading2 Char,Sub-heading3 Char,Sub Heading Char,old2 Char,Sub-heading11 Char,Sub-heading4 Char,Sub-heading12 Char,Sub-heading5 Char,Sub-heading13 Char,Sub-heading6 Char"/>
    <w:basedOn w:val="DefaultParagraphFont"/>
    <w:link w:val="Heading3"/>
    <w:uiPriority w:val="9"/>
    <w:rsid w:val="00514EEF"/>
    <w:rPr>
      <w:rFonts w:ascii="Century Gothic" w:eastAsiaTheme="majorEastAsia" w:hAnsi="Century Gothic" w:cstheme="majorBidi"/>
      <w:b/>
      <w:bCs/>
      <w:sz w:val="20"/>
      <w:szCs w:val="20"/>
    </w:rPr>
  </w:style>
  <w:style w:type="character" w:customStyle="1" w:styleId="Heading4Char">
    <w:name w:val="Heading 4 Char"/>
    <w:aliases w:val=". (A.) Char,h4 Char,Minor Heading Char,Minor Heading1 Char,Minor Heading2 Char,Minor Heading3 Char,Minor Heading4 Char,Minor Heading5 Char,Minor Heading6 Char,Minor Heading7 Char,Minor Heading8 Char,Minor Heading11 Char,H4 Char,H Char"/>
    <w:basedOn w:val="DefaultParagraphFont"/>
    <w:link w:val="Heading4"/>
    <w:uiPriority w:val="9"/>
    <w:semiHidden/>
    <w:rsid w:val="00514EEF"/>
    <w:rPr>
      <w:rFonts w:eastAsiaTheme="majorEastAsia" w:cstheme="majorBidi"/>
      <w:i/>
      <w:iCs/>
      <w:color w:val="0F4761" w:themeColor="accent1" w:themeShade="BF"/>
    </w:rPr>
  </w:style>
  <w:style w:type="character" w:customStyle="1" w:styleId="Heading5Char">
    <w:name w:val="Heading 5 Char"/>
    <w:aliases w:val="DO NOT USE 5 Char,Further Points Char,Further Points1 Char,Further Points2 Char,Further Points3 Char,Further Points11 Char,Further Points4 Char,Further Points5 Char,Further Points12 Char,Further Points21 Char,Further Points111 Char,5 Char"/>
    <w:basedOn w:val="DefaultParagraphFont"/>
    <w:link w:val="Heading5"/>
    <w:uiPriority w:val="9"/>
    <w:semiHidden/>
    <w:rsid w:val="00514EEF"/>
    <w:rPr>
      <w:rFonts w:eastAsiaTheme="majorEastAsia" w:cstheme="majorBidi"/>
      <w:color w:val="0F4761" w:themeColor="accent1" w:themeShade="BF"/>
    </w:rPr>
  </w:style>
  <w:style w:type="character" w:customStyle="1" w:styleId="Heading6Char">
    <w:name w:val="Heading 6 Char"/>
    <w:aliases w:val="(I) Char"/>
    <w:basedOn w:val="DefaultParagraphFont"/>
    <w:link w:val="Heading6"/>
    <w:uiPriority w:val="9"/>
    <w:semiHidden/>
    <w:rsid w:val="00514E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E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E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EEF"/>
    <w:rPr>
      <w:rFonts w:eastAsiaTheme="majorEastAsia" w:cstheme="majorBidi"/>
      <w:color w:val="272727" w:themeColor="text1" w:themeTint="D8"/>
    </w:rPr>
  </w:style>
  <w:style w:type="paragraph" w:styleId="Title">
    <w:name w:val="Title"/>
    <w:basedOn w:val="Normal"/>
    <w:next w:val="Normal"/>
    <w:link w:val="TitleChar"/>
    <w:uiPriority w:val="10"/>
    <w:qFormat/>
    <w:rsid w:val="00514EE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4E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4E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4E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EEF"/>
    <w:pPr>
      <w:spacing w:before="160"/>
      <w:jc w:val="center"/>
    </w:pPr>
    <w:rPr>
      <w:i/>
      <w:iCs/>
      <w:color w:val="404040" w:themeColor="text1" w:themeTint="BF"/>
    </w:rPr>
  </w:style>
  <w:style w:type="character" w:customStyle="1" w:styleId="QuoteChar">
    <w:name w:val="Quote Char"/>
    <w:basedOn w:val="DefaultParagraphFont"/>
    <w:link w:val="Quote"/>
    <w:uiPriority w:val="29"/>
    <w:rsid w:val="00514EEF"/>
    <w:rPr>
      <w:i/>
      <w:iCs/>
      <w:color w:val="404040" w:themeColor="text1" w:themeTint="BF"/>
    </w:rPr>
  </w:style>
  <w:style w:type="paragraph" w:styleId="ListParagraph">
    <w:name w:val="List Paragraph"/>
    <w:basedOn w:val="Normal"/>
    <w:uiPriority w:val="34"/>
    <w:qFormat/>
    <w:rsid w:val="00514EEF"/>
    <w:pPr>
      <w:ind w:left="720"/>
      <w:contextualSpacing/>
    </w:pPr>
  </w:style>
  <w:style w:type="character" w:styleId="IntenseEmphasis">
    <w:name w:val="Intense Emphasis"/>
    <w:basedOn w:val="DefaultParagraphFont"/>
    <w:uiPriority w:val="21"/>
    <w:qFormat/>
    <w:rsid w:val="00514EEF"/>
    <w:rPr>
      <w:i/>
      <w:iCs/>
      <w:color w:val="0F4761" w:themeColor="accent1" w:themeShade="BF"/>
    </w:rPr>
  </w:style>
  <w:style w:type="paragraph" w:styleId="IntenseQuote">
    <w:name w:val="Intense Quote"/>
    <w:basedOn w:val="Normal"/>
    <w:next w:val="Normal"/>
    <w:link w:val="IntenseQuoteChar"/>
    <w:uiPriority w:val="30"/>
    <w:qFormat/>
    <w:rsid w:val="00514E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4EEF"/>
    <w:rPr>
      <w:i/>
      <w:iCs/>
      <w:color w:val="0F4761" w:themeColor="accent1" w:themeShade="BF"/>
    </w:rPr>
  </w:style>
  <w:style w:type="character" w:styleId="IntenseReference">
    <w:name w:val="Intense Reference"/>
    <w:basedOn w:val="DefaultParagraphFont"/>
    <w:uiPriority w:val="32"/>
    <w:qFormat/>
    <w:rsid w:val="00514EEF"/>
    <w:rPr>
      <w:b/>
      <w:bCs/>
      <w:smallCaps/>
      <w:color w:val="0F4761" w:themeColor="accent1" w:themeShade="BF"/>
      <w:spacing w:val="5"/>
    </w:rPr>
  </w:style>
  <w:style w:type="character" w:customStyle="1" w:styleId="Highlightnone">
    <w:name w:val="Highlight none"/>
    <w:basedOn w:val="DefaultParagraphFont"/>
    <w:uiPriority w:val="24"/>
    <w:qFormat/>
    <w:rsid w:val="00514EEF"/>
    <w:rPr>
      <w:bdr w:val="none" w:sz="0" w:space="0" w:color="auto"/>
      <w:shd w:val="clear" w:color="auto" w:fill="auto"/>
    </w:rPr>
  </w:style>
  <w:style w:type="paragraph" w:customStyle="1" w:styleId="Paragraph">
    <w:name w:val="Paragraph"/>
    <w:basedOn w:val="Normal"/>
    <w:link w:val="ParagraphChar"/>
    <w:qFormat/>
    <w:rsid w:val="00514EEF"/>
    <w:pPr>
      <w:ind w:left="567"/>
    </w:pPr>
  </w:style>
  <w:style w:type="paragraph" w:customStyle="1" w:styleId="ParaBullet1">
    <w:name w:val="Para Bullet 1"/>
    <w:basedOn w:val="Paragraph"/>
    <w:link w:val="ParaBullet1Char"/>
    <w:qFormat/>
    <w:rsid w:val="00514EEF"/>
    <w:pPr>
      <w:numPr>
        <w:numId w:val="2"/>
      </w:numPr>
      <w:ind w:left="993"/>
    </w:pPr>
  </w:style>
  <w:style w:type="character" w:customStyle="1" w:styleId="ParagraphChar">
    <w:name w:val="Paragraph Char"/>
    <w:basedOn w:val="DefaultParagraphFont"/>
    <w:link w:val="Paragraph"/>
    <w:rsid w:val="00514EEF"/>
    <w:rPr>
      <w:rFonts w:ascii="Century Gothic" w:hAnsi="Century Gothic"/>
      <w:sz w:val="20"/>
    </w:rPr>
  </w:style>
  <w:style w:type="character" w:customStyle="1" w:styleId="ParaBullet1Char">
    <w:name w:val="Para Bullet 1 Char"/>
    <w:basedOn w:val="ParagraphChar"/>
    <w:link w:val="ParaBullet1"/>
    <w:rsid w:val="00514EEF"/>
    <w:rPr>
      <w:rFonts w:ascii="Century Gothic" w:hAnsi="Century Gothic"/>
      <w:sz w:val="20"/>
    </w:rPr>
  </w:style>
  <w:style w:type="paragraph" w:customStyle="1" w:styleId="ParaBullet2">
    <w:name w:val="Para Bullet 2"/>
    <w:basedOn w:val="Paragraph"/>
    <w:qFormat/>
    <w:rsid w:val="003D57B8"/>
    <w:pPr>
      <w:numPr>
        <w:numId w:val="3"/>
      </w:numPr>
      <w:ind w:left="1281" w:hanging="357"/>
      <w:contextualSpacing/>
    </w:pPr>
  </w:style>
  <w:style w:type="paragraph" w:customStyle="1" w:styleId="NormalBullet1">
    <w:name w:val="Normal Bullet 1"/>
    <w:basedOn w:val="ParaBullet2"/>
    <w:qFormat/>
    <w:rsid w:val="00514EEF"/>
    <w:pPr>
      <w:numPr>
        <w:numId w:val="4"/>
      </w:numPr>
      <w:ind w:left="284" w:hanging="284"/>
    </w:pPr>
  </w:style>
  <w:style w:type="paragraph" w:customStyle="1" w:styleId="NormalBullet2">
    <w:name w:val="Normal Bullet 2"/>
    <w:basedOn w:val="Paragraph"/>
    <w:qFormat/>
    <w:rsid w:val="00514EEF"/>
    <w:pPr>
      <w:numPr>
        <w:numId w:val="5"/>
      </w:numPr>
      <w:ind w:left="709"/>
    </w:pPr>
  </w:style>
  <w:style w:type="paragraph" w:styleId="Header">
    <w:name w:val="header"/>
    <w:basedOn w:val="Normal"/>
    <w:link w:val="HeaderChar"/>
    <w:uiPriority w:val="99"/>
    <w:unhideWhenUsed/>
    <w:rsid w:val="00514EEF"/>
    <w:pPr>
      <w:tabs>
        <w:tab w:val="center" w:pos="4513"/>
        <w:tab w:val="right" w:pos="9026"/>
      </w:tabs>
      <w:spacing w:before="0" w:after="0"/>
    </w:pPr>
  </w:style>
  <w:style w:type="character" w:customStyle="1" w:styleId="HeaderChar">
    <w:name w:val="Header Char"/>
    <w:basedOn w:val="DefaultParagraphFont"/>
    <w:link w:val="Header"/>
    <w:uiPriority w:val="99"/>
    <w:rsid w:val="00514EEF"/>
    <w:rPr>
      <w:rFonts w:ascii="Century Gothic" w:hAnsi="Century Gothic"/>
      <w:sz w:val="20"/>
    </w:rPr>
  </w:style>
  <w:style w:type="paragraph" w:styleId="Footer">
    <w:name w:val="footer"/>
    <w:basedOn w:val="Normal"/>
    <w:link w:val="FooterChar"/>
    <w:uiPriority w:val="91"/>
    <w:unhideWhenUsed/>
    <w:rsid w:val="00514EEF"/>
    <w:pPr>
      <w:tabs>
        <w:tab w:val="center" w:pos="4513"/>
        <w:tab w:val="right" w:pos="9026"/>
      </w:tabs>
      <w:spacing w:before="0" w:after="0"/>
    </w:pPr>
  </w:style>
  <w:style w:type="character" w:customStyle="1" w:styleId="FooterChar">
    <w:name w:val="Footer Char"/>
    <w:basedOn w:val="DefaultParagraphFont"/>
    <w:link w:val="Footer"/>
    <w:uiPriority w:val="91"/>
    <w:rsid w:val="00514EEF"/>
    <w:rPr>
      <w:rFonts w:ascii="Century Gothic" w:hAnsi="Century Gothic"/>
      <w:sz w:val="20"/>
    </w:rPr>
  </w:style>
  <w:style w:type="character" w:styleId="PlaceholderText">
    <w:name w:val="Placeholder Text"/>
    <w:basedOn w:val="DefaultParagraphFont"/>
    <w:uiPriority w:val="99"/>
    <w:semiHidden/>
    <w:rsid w:val="00514EEF"/>
    <w:rPr>
      <w:color w:val="808080"/>
    </w:rPr>
  </w:style>
  <w:style w:type="paragraph" w:customStyle="1" w:styleId="MainSubHeaderPg2">
    <w:name w:val="Main SubHeader Pg2"/>
    <w:basedOn w:val="Normal"/>
    <w:uiPriority w:val="55"/>
    <w:qFormat/>
    <w:rsid w:val="00550E93"/>
    <w:pPr>
      <w:tabs>
        <w:tab w:val="right" w:pos="9057"/>
      </w:tabs>
      <w:suppressAutoHyphens/>
      <w:spacing w:before="0" w:after="0"/>
    </w:pPr>
    <w:rPr>
      <w:rFonts w:eastAsia="Times New Roman" w:cs="Arial"/>
      <w:color w:val="196B24" w:themeColor="accent3"/>
      <w:spacing w:val="-4"/>
      <w:kern w:val="0"/>
      <w:szCs w:val="30"/>
      <w:lang w:eastAsia="en-GB"/>
      <w14:ligatures w14:val="none"/>
    </w:rPr>
  </w:style>
  <w:style w:type="paragraph" w:customStyle="1" w:styleId="TableText">
    <w:name w:val="Table Text"/>
    <w:aliases w:val="tx,TT,TT Char Char Char,TT Char"/>
    <w:basedOn w:val="Normal"/>
    <w:link w:val="TableTextChar"/>
    <w:uiPriority w:val="15"/>
    <w:qFormat/>
    <w:rsid w:val="00017E6C"/>
    <w:pPr>
      <w:suppressAutoHyphens/>
      <w:spacing w:before="60" w:after="60"/>
      <w:ind w:left="57" w:right="57"/>
    </w:pPr>
    <w:rPr>
      <w:rFonts w:eastAsia="Times New Roman" w:cs="Times New Roman"/>
      <w:spacing w:val="-4"/>
      <w:kern w:val="0"/>
      <w:szCs w:val="24"/>
      <w:lang w:eastAsia="en-AU"/>
      <w14:ligatures w14:val="none"/>
    </w:rPr>
  </w:style>
  <w:style w:type="character" w:customStyle="1" w:styleId="TableTextChar">
    <w:name w:val="Table Text Char"/>
    <w:basedOn w:val="DefaultParagraphFont"/>
    <w:link w:val="TableText"/>
    <w:uiPriority w:val="15"/>
    <w:rsid w:val="00017E6C"/>
    <w:rPr>
      <w:rFonts w:ascii="Century Gothic" w:eastAsia="Times New Roman" w:hAnsi="Century Gothic" w:cs="Times New Roman"/>
      <w:spacing w:val="-4"/>
      <w:kern w:val="0"/>
      <w:sz w:val="20"/>
      <w:szCs w:val="24"/>
      <w:lang w:eastAsia="en-AU"/>
      <w14:ligatures w14:val="none"/>
    </w:rPr>
  </w:style>
  <w:style w:type="table" w:customStyle="1" w:styleId="4Table">
    <w:name w:val="4 Table"/>
    <w:basedOn w:val="TableNormal"/>
    <w:rsid w:val="00017E6C"/>
    <w:pPr>
      <w:spacing w:before="60" w:after="60" w:line="240" w:lineRule="auto"/>
      <w:ind w:left="57" w:right="57"/>
    </w:pPr>
    <w:rPr>
      <w:rFonts w:ascii="Arial" w:eastAsia="Times New Roman" w:hAnsi="Arial" w:cs="Times New Roman"/>
      <w:spacing w:val="-4"/>
      <w:kern w:val="0"/>
      <w:sz w:val="18"/>
      <w:szCs w:val="20"/>
      <w:lang w:eastAsia="en-AU"/>
      <w14:ligatures w14:val="none"/>
    </w:rPr>
    <w:tblPr>
      <w:tblBorders>
        <w:top w:val="single" w:sz="4" w:space="0" w:color="A6A6A6" w:themeColor="background1" w:themeShade="A6"/>
        <w:bottom w:val="single" w:sz="4" w:space="0" w:color="A6A6A6" w:themeColor="background1" w:themeShade="A6"/>
        <w:insideH w:val="single" w:sz="4" w:space="0" w:color="A6A6A6" w:themeColor="background1" w:themeShade="A6"/>
      </w:tblBorders>
      <w:tblCellMar>
        <w:left w:w="0" w:type="dxa"/>
        <w:right w:w="0" w:type="dxa"/>
      </w:tblCellMar>
    </w:tblPr>
    <w:tblStylePr w:type="firstRow">
      <w:rPr>
        <w:rFonts w:ascii="Arial" w:hAnsi="Arial"/>
        <w:b/>
        <w:color w:val="FFFFFF"/>
        <w:spacing w:val="-4"/>
        <w:sz w:val="18"/>
      </w:rPr>
      <w:tblPr/>
      <w:trPr>
        <w:tblHeader/>
      </w:trPr>
      <w:tcPr>
        <w:shd w:val="clear" w:color="auto" w:fill="0E2841" w:themeFill="text2"/>
      </w:tcPr>
    </w:tblStylePr>
  </w:style>
  <w:style w:type="table" w:customStyle="1" w:styleId="3TableTopSide">
    <w:name w:val="3 Table Top &amp; Side"/>
    <w:basedOn w:val="4Table"/>
    <w:rsid w:val="00017E6C"/>
    <w:tblPr/>
    <w:tblStylePr w:type="firstRow">
      <w:rPr>
        <w:rFonts w:ascii="Arial" w:hAnsi="Arial"/>
        <w:b/>
        <w:color w:val="FFFFFF"/>
        <w:spacing w:val="-4"/>
        <w:sz w:val="18"/>
      </w:rPr>
      <w:tblPr/>
      <w:trPr>
        <w:tblHeader/>
      </w:trPr>
      <w:tcPr>
        <w:shd w:val="clear" w:color="auto" w:fill="0E2841" w:themeFill="text2"/>
      </w:tcPr>
    </w:tblStylePr>
    <w:tblStylePr w:type="firstCol">
      <w:rPr>
        <w:rFonts w:ascii="Arial" w:hAnsi="Arial"/>
        <w:b/>
        <w:i w:val="0"/>
        <w:color w:val="auto"/>
        <w:spacing w:val="-4"/>
        <w:sz w:val="18"/>
      </w:rPr>
      <w:tblPr/>
      <w:tcPr>
        <w:shd w:val="clear" w:color="auto" w:fill="BFBFBF" w:themeFill="background1" w:themeFillShade="BF"/>
      </w:tcPr>
    </w:tblStylePr>
  </w:style>
  <w:style w:type="paragraph" w:customStyle="1" w:styleId="HeadingTOC">
    <w:name w:val="Heading TOC"/>
    <w:uiPriority w:val="55"/>
    <w:qFormat/>
    <w:rsid w:val="00017E6C"/>
    <w:pPr>
      <w:spacing w:after="120" w:line="240" w:lineRule="auto"/>
    </w:pPr>
    <w:rPr>
      <w:rFonts w:ascii="Arial Bold" w:eastAsia="Times New Roman" w:hAnsi="Arial Bold" w:cs="Arial"/>
      <w:b/>
      <w:bCs/>
      <w:color w:val="000000" w:themeColor="text1"/>
      <w:spacing w:val="-4"/>
      <w:kern w:val="32"/>
      <w:sz w:val="25"/>
      <w:szCs w:val="40"/>
      <w:lang w:eastAsia="en-AU"/>
      <w14:ligatures w14:val="none"/>
    </w:rPr>
  </w:style>
  <w:style w:type="table" w:styleId="TableGrid">
    <w:name w:val="Table Grid"/>
    <w:aliases w:val="LOR Table Grid"/>
    <w:basedOn w:val="TableNormal"/>
    <w:uiPriority w:val="59"/>
    <w:rsid w:val="00017E6C"/>
    <w:pPr>
      <w:spacing w:after="0" w:line="240" w:lineRule="auto"/>
    </w:pPr>
    <w:rPr>
      <w:rFonts w:ascii="Arial" w:eastAsia="Times New Roman" w:hAnsi="Arial" w:cs="Times New Roman"/>
      <w:kern w:val="0"/>
      <w:sz w:val="18"/>
      <w:szCs w:val="20"/>
      <w:lang w:eastAsia="en-AU"/>
      <w14:ligatures w14:val="none"/>
    </w:rPr>
    <w:tblPr>
      <w:tblCellMar>
        <w:left w:w="0" w:type="dxa"/>
        <w:right w:w="0" w:type="dxa"/>
      </w:tblCellMar>
    </w:tblPr>
  </w:style>
  <w:style w:type="paragraph" w:customStyle="1" w:styleId="Bullets1">
    <w:name w:val="Bullets 1"/>
    <w:basedOn w:val="Normal"/>
    <w:autoRedefine/>
    <w:uiPriority w:val="12"/>
    <w:qFormat/>
    <w:rsid w:val="00017E6C"/>
    <w:pPr>
      <w:numPr>
        <w:numId w:val="7"/>
      </w:numPr>
      <w:spacing w:before="0" w:after="0"/>
      <w:ind w:left="624"/>
    </w:pPr>
    <w:rPr>
      <w:rFonts w:eastAsia="Arial" w:cs="Times New Roman"/>
      <w:color w:val="000000"/>
      <w:spacing w:val="-4"/>
      <w:kern w:val="0"/>
      <w:szCs w:val="24"/>
      <w:lang w:eastAsia="en-GB"/>
      <w14:ligatures w14:val="none"/>
    </w:rPr>
  </w:style>
  <w:style w:type="paragraph" w:customStyle="1" w:styleId="Bullets2">
    <w:name w:val="Bullets 2"/>
    <w:basedOn w:val="Bullets1"/>
    <w:autoRedefine/>
    <w:uiPriority w:val="12"/>
    <w:qFormat/>
    <w:rsid w:val="00017E6C"/>
    <w:pPr>
      <w:numPr>
        <w:ilvl w:val="1"/>
        <w:numId w:val="6"/>
      </w:numPr>
      <w:tabs>
        <w:tab w:val="clear" w:pos="284"/>
        <w:tab w:val="num" w:pos="567"/>
      </w:tabs>
      <w:ind w:left="1078" w:hanging="284"/>
    </w:pPr>
  </w:style>
  <w:style w:type="paragraph" w:customStyle="1" w:styleId="Bullets3">
    <w:name w:val="Bullets 3"/>
    <w:basedOn w:val="Bullets2"/>
    <w:uiPriority w:val="12"/>
    <w:locked/>
    <w:rsid w:val="00017E6C"/>
    <w:pPr>
      <w:numPr>
        <w:ilvl w:val="2"/>
      </w:numPr>
      <w:tabs>
        <w:tab w:val="clear" w:pos="397"/>
        <w:tab w:val="num" w:pos="851"/>
      </w:tabs>
    </w:pPr>
  </w:style>
  <w:style w:type="paragraph" w:customStyle="1" w:styleId="Bullets4">
    <w:name w:val="Bullets 4"/>
    <w:basedOn w:val="Bullets3"/>
    <w:uiPriority w:val="12"/>
    <w:locked/>
    <w:rsid w:val="00017E6C"/>
    <w:pPr>
      <w:numPr>
        <w:ilvl w:val="3"/>
      </w:numPr>
    </w:pPr>
  </w:style>
  <w:style w:type="paragraph" w:customStyle="1" w:styleId="paragraph0">
    <w:name w:val="paragraph"/>
    <w:basedOn w:val="Normal"/>
    <w:rsid w:val="00017E6C"/>
    <w:pPr>
      <w:spacing w:before="100" w:beforeAutospacing="1" w:after="100" w:afterAutospacing="1"/>
    </w:pPr>
    <w:rPr>
      <w:rFonts w:ascii="Times New Roman" w:eastAsia="Times New Roman" w:hAnsi="Times New Roman" w:cs="Times New Roman"/>
      <w:kern w:val="0"/>
      <w:sz w:val="24"/>
      <w:szCs w:val="24"/>
      <w:lang w:eastAsia="en-AU"/>
      <w14:ligatures w14:val="none"/>
    </w:rPr>
  </w:style>
  <w:style w:type="character" w:customStyle="1" w:styleId="Emphasised">
    <w:name w:val="Emphasised"/>
    <w:basedOn w:val="DefaultParagraphFont"/>
    <w:uiPriority w:val="1"/>
    <w:qFormat/>
    <w:rsid w:val="00017E6C"/>
    <w:rPr>
      <w:b/>
      <w:color w:val="145B85"/>
    </w:rPr>
  </w:style>
  <w:style w:type="table" w:styleId="GridTable1Light">
    <w:name w:val="Grid Table 1 Light"/>
    <w:basedOn w:val="TableNormal"/>
    <w:uiPriority w:val="46"/>
    <w:rsid w:val="00017E6C"/>
    <w:pPr>
      <w:spacing w:after="0" w:line="240" w:lineRule="auto"/>
    </w:pPr>
    <w:rPr>
      <w:rFonts w:ascii="Arial" w:eastAsia="Times New Roman" w:hAnsi="Arial" w:cs="Times New Roman"/>
      <w:kern w:val="0"/>
      <w:lang w:eastAsia="en-AU"/>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3D0475"/>
    <w:rPr>
      <w:color w:val="467886" w:themeColor="hyperlink"/>
      <w:u w:val="single"/>
    </w:rPr>
  </w:style>
  <w:style w:type="character" w:styleId="UnresolvedMention">
    <w:name w:val="Unresolved Mention"/>
    <w:basedOn w:val="DefaultParagraphFont"/>
    <w:uiPriority w:val="99"/>
    <w:semiHidden/>
    <w:unhideWhenUsed/>
    <w:rsid w:val="003D0475"/>
    <w:rPr>
      <w:color w:val="605E5C"/>
      <w:shd w:val="clear" w:color="auto" w:fill="E1DFDD"/>
    </w:rPr>
  </w:style>
  <w:style w:type="character" w:styleId="FollowedHyperlink">
    <w:name w:val="FollowedHyperlink"/>
    <w:basedOn w:val="DefaultParagraphFont"/>
    <w:uiPriority w:val="99"/>
    <w:semiHidden/>
    <w:unhideWhenUsed/>
    <w:rsid w:val="006873CB"/>
    <w:rPr>
      <w:color w:val="96607D" w:themeColor="followedHyperlink"/>
      <w:u w:val="single"/>
    </w:rPr>
  </w:style>
  <w:style w:type="paragraph" w:customStyle="1" w:styleId="TableTextPara">
    <w:name w:val="Table Text Para"/>
    <w:basedOn w:val="Normal"/>
    <w:link w:val="TableTextParaChar"/>
    <w:qFormat/>
    <w:rsid w:val="00A53EC7"/>
    <w:pPr>
      <w:ind w:left="133"/>
    </w:pPr>
    <w:rPr>
      <w:rFonts w:eastAsia="Times New Roman" w:cs="Times New Roman"/>
      <w:kern w:val="0"/>
      <w:szCs w:val="20"/>
      <w:lang w:eastAsia="en-AU"/>
      <w14:ligatures w14:val="none"/>
    </w:rPr>
  </w:style>
  <w:style w:type="character" w:customStyle="1" w:styleId="TableTextParaChar">
    <w:name w:val="Table Text Para Char"/>
    <w:basedOn w:val="DefaultParagraphFont"/>
    <w:link w:val="TableTextPara"/>
    <w:rsid w:val="00A53EC7"/>
    <w:rPr>
      <w:rFonts w:ascii="Century Gothic" w:eastAsia="Times New Roman" w:hAnsi="Century Gothic" w:cs="Times New Roman"/>
      <w:kern w:val="0"/>
      <w:sz w:val="20"/>
      <w:szCs w:val="20"/>
      <w:lang w:eastAsia="en-AU"/>
      <w14:ligatures w14:val="none"/>
    </w:rPr>
  </w:style>
  <w:style w:type="paragraph" w:styleId="TOCHeading">
    <w:name w:val="TOC Heading"/>
    <w:basedOn w:val="Heading1"/>
    <w:next w:val="Normal"/>
    <w:uiPriority w:val="39"/>
    <w:unhideWhenUsed/>
    <w:qFormat/>
    <w:rsid w:val="00C821B2"/>
    <w:pPr>
      <w:numPr>
        <w:numId w:val="0"/>
      </w:numPr>
      <w:spacing w:before="240" w:after="0" w:line="259" w:lineRule="auto"/>
      <w:outlineLvl w:val="9"/>
    </w:pPr>
    <w:rPr>
      <w:rFonts w:asciiTheme="majorHAnsi" w:hAnsiTheme="majorHAnsi"/>
      <w:b w:val="0"/>
      <w:bCs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C821B2"/>
    <w:pPr>
      <w:tabs>
        <w:tab w:val="left" w:pos="480"/>
        <w:tab w:val="right" w:leader="dot" w:pos="9912"/>
      </w:tabs>
      <w:spacing w:after="100"/>
    </w:pPr>
    <w:rPr>
      <w:b/>
      <w:bCs/>
    </w:rPr>
  </w:style>
  <w:style w:type="paragraph" w:styleId="TOC2">
    <w:name w:val="toc 2"/>
    <w:basedOn w:val="Normal"/>
    <w:next w:val="Normal"/>
    <w:autoRedefine/>
    <w:uiPriority w:val="39"/>
    <w:unhideWhenUsed/>
    <w:rsid w:val="00C821B2"/>
    <w:pPr>
      <w:tabs>
        <w:tab w:val="right" w:leader="dot" w:pos="9912"/>
      </w:tabs>
      <w:spacing w:after="100"/>
      <w:ind w:left="1134" w:hanging="567"/>
    </w:pPr>
  </w:style>
  <w:style w:type="paragraph" w:styleId="Revision">
    <w:name w:val="Revision"/>
    <w:hidden/>
    <w:uiPriority w:val="99"/>
    <w:semiHidden/>
    <w:rsid w:val="00126483"/>
    <w:pPr>
      <w:spacing w:after="0" w:line="240" w:lineRule="auto"/>
    </w:pPr>
    <w:rPr>
      <w:rFonts w:ascii="Century Gothic" w:hAnsi="Century Gothic"/>
      <w:sz w:val="20"/>
    </w:rPr>
  </w:style>
  <w:style w:type="character" w:styleId="CommentReference">
    <w:name w:val="annotation reference"/>
    <w:basedOn w:val="DefaultParagraphFont"/>
    <w:uiPriority w:val="99"/>
    <w:semiHidden/>
    <w:unhideWhenUsed/>
    <w:rsid w:val="001C7187"/>
    <w:rPr>
      <w:sz w:val="16"/>
      <w:szCs w:val="16"/>
    </w:rPr>
  </w:style>
  <w:style w:type="paragraph" w:styleId="CommentText">
    <w:name w:val="annotation text"/>
    <w:basedOn w:val="Normal"/>
    <w:link w:val="CommentTextChar"/>
    <w:uiPriority w:val="99"/>
    <w:unhideWhenUsed/>
    <w:rsid w:val="001C7187"/>
    <w:rPr>
      <w:szCs w:val="20"/>
    </w:rPr>
  </w:style>
  <w:style w:type="character" w:customStyle="1" w:styleId="CommentTextChar">
    <w:name w:val="Comment Text Char"/>
    <w:basedOn w:val="DefaultParagraphFont"/>
    <w:link w:val="CommentText"/>
    <w:uiPriority w:val="99"/>
    <w:rsid w:val="001C7187"/>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1C7187"/>
    <w:rPr>
      <w:b/>
      <w:bCs/>
    </w:rPr>
  </w:style>
  <w:style w:type="character" w:customStyle="1" w:styleId="CommentSubjectChar">
    <w:name w:val="Comment Subject Char"/>
    <w:basedOn w:val="CommentTextChar"/>
    <w:link w:val="CommentSubject"/>
    <w:uiPriority w:val="99"/>
    <w:semiHidden/>
    <w:rsid w:val="001C7187"/>
    <w:rPr>
      <w:rFonts w:ascii="Century Gothic" w:hAnsi="Century Gothic"/>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493387">
      <w:bodyDiv w:val="1"/>
      <w:marLeft w:val="0"/>
      <w:marRight w:val="0"/>
      <w:marTop w:val="0"/>
      <w:marBottom w:val="0"/>
      <w:divBdr>
        <w:top w:val="none" w:sz="0" w:space="0" w:color="auto"/>
        <w:left w:val="none" w:sz="0" w:space="0" w:color="auto"/>
        <w:bottom w:val="none" w:sz="0" w:space="0" w:color="auto"/>
        <w:right w:val="none" w:sz="0" w:space="0" w:color="auto"/>
      </w:divBdr>
    </w:div>
    <w:div w:id="248737911">
      <w:bodyDiv w:val="1"/>
      <w:marLeft w:val="0"/>
      <w:marRight w:val="0"/>
      <w:marTop w:val="0"/>
      <w:marBottom w:val="0"/>
      <w:divBdr>
        <w:top w:val="none" w:sz="0" w:space="0" w:color="auto"/>
        <w:left w:val="none" w:sz="0" w:space="0" w:color="auto"/>
        <w:bottom w:val="none" w:sz="0" w:space="0" w:color="auto"/>
        <w:right w:val="none" w:sz="0" w:space="0" w:color="auto"/>
      </w:divBdr>
    </w:div>
    <w:div w:id="375159493">
      <w:bodyDiv w:val="1"/>
      <w:marLeft w:val="0"/>
      <w:marRight w:val="0"/>
      <w:marTop w:val="0"/>
      <w:marBottom w:val="0"/>
      <w:divBdr>
        <w:top w:val="none" w:sz="0" w:space="0" w:color="auto"/>
        <w:left w:val="none" w:sz="0" w:space="0" w:color="auto"/>
        <w:bottom w:val="none" w:sz="0" w:space="0" w:color="auto"/>
        <w:right w:val="none" w:sz="0" w:space="0" w:color="auto"/>
      </w:divBdr>
    </w:div>
    <w:div w:id="1290237513">
      <w:bodyDiv w:val="1"/>
      <w:marLeft w:val="0"/>
      <w:marRight w:val="0"/>
      <w:marTop w:val="0"/>
      <w:marBottom w:val="0"/>
      <w:divBdr>
        <w:top w:val="none" w:sz="0" w:space="0" w:color="auto"/>
        <w:left w:val="none" w:sz="0" w:space="0" w:color="auto"/>
        <w:bottom w:val="none" w:sz="0" w:space="0" w:color="auto"/>
        <w:right w:val="none" w:sz="0" w:space="0" w:color="auto"/>
      </w:divBdr>
    </w:div>
    <w:div w:id="1360161890">
      <w:bodyDiv w:val="1"/>
      <w:marLeft w:val="0"/>
      <w:marRight w:val="0"/>
      <w:marTop w:val="0"/>
      <w:marBottom w:val="0"/>
      <w:divBdr>
        <w:top w:val="none" w:sz="0" w:space="0" w:color="auto"/>
        <w:left w:val="none" w:sz="0" w:space="0" w:color="auto"/>
        <w:bottom w:val="none" w:sz="0" w:space="0" w:color="auto"/>
        <w:right w:val="none" w:sz="0" w:space="0" w:color="auto"/>
      </w:divBdr>
    </w:div>
    <w:div w:id="1416126402">
      <w:bodyDiv w:val="1"/>
      <w:marLeft w:val="0"/>
      <w:marRight w:val="0"/>
      <w:marTop w:val="0"/>
      <w:marBottom w:val="0"/>
      <w:divBdr>
        <w:top w:val="none" w:sz="0" w:space="0" w:color="auto"/>
        <w:left w:val="none" w:sz="0" w:space="0" w:color="auto"/>
        <w:bottom w:val="none" w:sz="0" w:space="0" w:color="auto"/>
        <w:right w:val="none" w:sz="0" w:space="0" w:color="auto"/>
      </w:divBdr>
    </w:div>
    <w:div w:id="1675719648">
      <w:bodyDiv w:val="1"/>
      <w:marLeft w:val="0"/>
      <w:marRight w:val="0"/>
      <w:marTop w:val="0"/>
      <w:marBottom w:val="0"/>
      <w:divBdr>
        <w:top w:val="none" w:sz="0" w:space="0" w:color="auto"/>
        <w:left w:val="none" w:sz="0" w:space="0" w:color="auto"/>
        <w:bottom w:val="none" w:sz="0" w:space="0" w:color="auto"/>
        <w:right w:val="none" w:sz="0" w:space="0" w:color="auto"/>
      </w:divBdr>
    </w:div>
    <w:div w:id="196117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lorhsems.com/wp-content/uploads/Health+Safety/SR_Risk_Assessment_and_SiD/SR_Risk_Assessment_and_SiD11042025.pdf" TargetMode="External"/><Relationship Id="rId26" Type="http://schemas.openxmlformats.org/officeDocument/2006/relationships/hyperlink" Target="https://lorhsems.com/wp-content/uploads/HSE/SR_Event_Management_Reporting_and_Investigation/SR_Event_Management_Reporting_and_Investigation21012025_1.pdf" TargetMode="External"/><Relationship Id="rId3" Type="http://schemas.openxmlformats.org/officeDocument/2006/relationships/customXml" Target="../customXml/item3.xml"/><Relationship Id="rId21" Type="http://schemas.openxmlformats.org/officeDocument/2006/relationships/hyperlink" Target="https://laingorourke.sharepoint.com/sites/igms-au/employeeservices/ProcedureDocuments/Appropriate%20workplace%20behaviours/Harmonious%20Workplace%20Guidelines.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lorhsems.com/wp-content/uploads/Health+Safety/PS_Psychosocial_Hazards/PS_Psychosocial_Hazards_19072023.pdf" TargetMode="External"/><Relationship Id="rId25" Type="http://schemas.openxmlformats.org/officeDocument/2006/relationships/hyperlink" Target="https://lorhsems.com/wp-content/uploads/HSE/SR_Event_Management_Reporting_and_Investigation/SR_Event_Management_Reporting_and_Investigation21012025_1.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lorhsems.com/wp-content/uploads/Health+Safety/PS_Psychosocial_Hazards/PS_Psychosocial_Hazards_19072023.pdf" TargetMode="External"/><Relationship Id="rId20" Type="http://schemas.openxmlformats.org/officeDocument/2006/relationships/hyperlink" Target="https://laingorourke.sharepoint.com/sites/igms-au/enterprise/ProcedureDocuments/People%20Policies/Harmonious%20Workplace%20Policy.pdf"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lorhsems.com/wp-content/uploads/Health+Safety/SR_Communication_and_Consultation/SR_HSE_Communication_and_Consultation_10012025.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orhsems.com/wp-content/uploads/Health+Safety/PS_Psychosocial_Hazards/PS_Psychosocial_Hazards_19072023.pdf" TargetMode="External"/><Relationship Id="rId23" Type="http://schemas.openxmlformats.org/officeDocument/2006/relationships/hyperlink" Target="https://laingorourke.sharepoint.com/sites/igms-au/employeeservices/ProcedureDocuments/Employee%20and%20industrial%20relations/Misconduct%20Management%20Guidelines.pdf" TargetMode="Externa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laingorourke.sharepoint.com/sites/igms-au/enterprise/Pages/Code_of_Conduct.aspx" TargetMode="Externa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laingorourke.sharepoint.com/sites/igms-au/employeeservices/ProcedureDocuments/Appropriate%20workplace%20behaviours/Workplace%20Anti-bullying%20Guidelines.pdf" TargetMode="External"/><Relationship Id="rId27" Type="http://schemas.openxmlformats.org/officeDocument/2006/relationships/hyperlink" Target="https://lorhsems.com/wp-content/uploads/Health+Safety/PS_Psychosocial_Hazards/PS_Psychosocial_Hazards_19072023.pdf" TargetMode="External"/><Relationship Id="rId30" Type="http://schemas.openxmlformats.org/officeDocument/2006/relationships/footer" Target="footer2.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Fraser\OneDrive%20-%20Laing%20ORourke\03%20HS%20Management%20System\Psychosocial%20Risk%20Management%20Plan\HS%20Plan%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FAF4E324C37442B9B1199E36A3E3EB2"/>
        <w:category>
          <w:name w:val="General"/>
          <w:gallery w:val="placeholder"/>
        </w:category>
        <w:types>
          <w:type w:val="bbPlcHdr"/>
        </w:types>
        <w:behaviors>
          <w:behavior w:val="content"/>
        </w:behaviors>
        <w:guid w:val="{0D6D3C08-63CF-4F2A-B12A-AD5D42870910}"/>
      </w:docPartPr>
      <w:docPartBody>
        <w:p w:rsidR="009A2540" w:rsidRDefault="009A2540">
          <w:pPr>
            <w:pStyle w:val="3FAF4E324C37442B9B1199E36A3E3EB2"/>
          </w:pPr>
          <w:r w:rsidRPr="00450DA5">
            <w:rPr>
              <w:rStyle w:val="PlaceholderText"/>
            </w:rPr>
            <w:t>[Title]</w:t>
          </w:r>
        </w:p>
      </w:docPartBody>
    </w:docPart>
    <w:docPart>
      <w:docPartPr>
        <w:name w:val="0BBE2F02DDDB499F986D5C0B1DFBB88A"/>
        <w:category>
          <w:name w:val="General"/>
          <w:gallery w:val="placeholder"/>
        </w:category>
        <w:types>
          <w:type w:val="bbPlcHdr"/>
        </w:types>
        <w:behaviors>
          <w:behavior w:val="content"/>
        </w:behaviors>
        <w:guid w:val="{14C69DE3-C477-4B16-8F74-FDEE3834F66F}"/>
      </w:docPartPr>
      <w:docPartBody>
        <w:p w:rsidR="009A2540" w:rsidRDefault="009A2540">
          <w:pPr>
            <w:pStyle w:val="0BBE2F02DDDB499F986D5C0B1DFBB88A"/>
          </w:pPr>
          <w:r w:rsidRPr="00450DA5">
            <w:rPr>
              <w:rStyle w:val="PlaceholderText"/>
            </w:rPr>
            <w:t>[Subject]</w:t>
          </w:r>
        </w:p>
      </w:docPartBody>
    </w:docPart>
    <w:docPart>
      <w:docPartPr>
        <w:name w:val="32F12F0D743D434CA177283D3C55AD74"/>
        <w:category>
          <w:name w:val="General"/>
          <w:gallery w:val="placeholder"/>
        </w:category>
        <w:types>
          <w:type w:val="bbPlcHdr"/>
        </w:types>
        <w:behaviors>
          <w:behavior w:val="content"/>
        </w:behaviors>
        <w:guid w:val="{30DAE93E-1DFF-4B74-9DE1-0F0DDB4A327B}"/>
      </w:docPartPr>
      <w:docPartBody>
        <w:p w:rsidR="009A2540" w:rsidRDefault="009A2540">
          <w:pPr>
            <w:pStyle w:val="32F12F0D743D434CA177283D3C55AD74"/>
          </w:pPr>
          <w:r w:rsidRPr="003C4AA9">
            <w:rPr>
              <w:rStyle w:val="PlaceholderText"/>
            </w:rPr>
            <w:t>[Publish Date]</w:t>
          </w:r>
        </w:p>
      </w:docPartBody>
    </w:docPart>
    <w:docPart>
      <w:docPartPr>
        <w:name w:val="4B2EB2CD8E2B4939AB876AEF8E398012"/>
        <w:category>
          <w:name w:val="General"/>
          <w:gallery w:val="placeholder"/>
        </w:category>
        <w:types>
          <w:type w:val="bbPlcHdr"/>
        </w:types>
        <w:behaviors>
          <w:behavior w:val="content"/>
        </w:behaviors>
        <w:guid w:val="{B01C79F9-07A3-43FF-B985-D6549557DF17}"/>
      </w:docPartPr>
      <w:docPartBody>
        <w:p w:rsidR="009A2540" w:rsidRDefault="009A2540">
          <w:pPr>
            <w:pStyle w:val="4B2EB2CD8E2B4939AB876AEF8E398012"/>
          </w:pPr>
          <w:r w:rsidRPr="00450DA5">
            <w:rPr>
              <w:rStyle w:val="PlaceholderText"/>
            </w:rPr>
            <w:t>[Title]</w:t>
          </w:r>
        </w:p>
      </w:docPartBody>
    </w:docPart>
    <w:docPart>
      <w:docPartPr>
        <w:name w:val="B8715CB4242842D9BC59538B7FF6F78F"/>
        <w:category>
          <w:name w:val="General"/>
          <w:gallery w:val="placeholder"/>
        </w:category>
        <w:types>
          <w:type w:val="bbPlcHdr"/>
        </w:types>
        <w:behaviors>
          <w:behavior w:val="content"/>
        </w:behaviors>
        <w:guid w:val="{1E545D00-2CBC-4A11-B8CB-0DCC3AA3C2FD}"/>
      </w:docPartPr>
      <w:docPartBody>
        <w:p w:rsidR="009A2540" w:rsidRDefault="009A2540">
          <w:pPr>
            <w:pStyle w:val="B8715CB4242842D9BC59538B7FF6F78F"/>
          </w:pPr>
          <w:r w:rsidRPr="00450DA5">
            <w:rPr>
              <w:rStyle w:val="PlaceholderText"/>
            </w:rPr>
            <w:t>[Subject]</w:t>
          </w:r>
        </w:p>
      </w:docPartBody>
    </w:docPart>
    <w:docPart>
      <w:docPartPr>
        <w:name w:val="72038A9B31014BDDAE609332424C433B"/>
        <w:category>
          <w:name w:val="General"/>
          <w:gallery w:val="placeholder"/>
        </w:category>
        <w:types>
          <w:type w:val="bbPlcHdr"/>
        </w:types>
        <w:behaviors>
          <w:behavior w:val="content"/>
        </w:behaviors>
        <w:guid w:val="{1AE0736D-A4EC-4985-8061-3F79F22D6423}"/>
      </w:docPartPr>
      <w:docPartBody>
        <w:p w:rsidR="009A2540" w:rsidRDefault="009A2540">
          <w:pPr>
            <w:pStyle w:val="72038A9B31014BDDAE609332424C433B"/>
          </w:pPr>
          <w:r w:rsidRPr="00450DA5">
            <w:rPr>
              <w:rStyle w:val="PlaceholderText"/>
            </w:rPr>
            <w:t>[Title]</w:t>
          </w:r>
        </w:p>
      </w:docPartBody>
    </w:docPart>
    <w:docPart>
      <w:docPartPr>
        <w:name w:val="FBF4E899388B4A9DAEBF44670DB6EAE8"/>
        <w:category>
          <w:name w:val="General"/>
          <w:gallery w:val="placeholder"/>
        </w:category>
        <w:types>
          <w:type w:val="bbPlcHdr"/>
        </w:types>
        <w:behaviors>
          <w:behavior w:val="content"/>
        </w:behaviors>
        <w:guid w:val="{99942416-5550-43F1-BCD5-1F83ECA4662D}"/>
      </w:docPartPr>
      <w:docPartBody>
        <w:p w:rsidR="009A2540" w:rsidRDefault="009A2540">
          <w:pPr>
            <w:pStyle w:val="FBF4E899388B4A9DAEBF44670DB6EAE8"/>
          </w:pPr>
          <w:r w:rsidRPr="003C4AA9">
            <w:rPr>
              <w:rStyle w:val="PlaceholderText"/>
            </w:rPr>
            <w:t>[Publish Date]</w:t>
          </w:r>
        </w:p>
      </w:docPartBody>
    </w:docPart>
    <w:docPart>
      <w:docPartPr>
        <w:name w:val="834419ADCC32482EAB5A5A1D255DFF52"/>
        <w:category>
          <w:name w:val="General"/>
          <w:gallery w:val="placeholder"/>
        </w:category>
        <w:types>
          <w:type w:val="bbPlcHdr"/>
        </w:types>
        <w:behaviors>
          <w:behavior w:val="content"/>
        </w:behaviors>
        <w:guid w:val="{BE425BE0-AAB1-450B-968C-548FA81282DF}"/>
      </w:docPartPr>
      <w:docPartBody>
        <w:p w:rsidR="009A2540" w:rsidRDefault="00852E50" w:rsidP="00852E50">
          <w:pPr>
            <w:pStyle w:val="834419ADCC32482EAB5A5A1D255DFF52"/>
          </w:pPr>
          <w:r w:rsidRPr="00450DA5">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Bold">
    <w:altName w:val="Arial"/>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E50"/>
    <w:rsid w:val="00074BF4"/>
    <w:rsid w:val="001553E1"/>
    <w:rsid w:val="00223187"/>
    <w:rsid w:val="002E2689"/>
    <w:rsid w:val="00321DC8"/>
    <w:rsid w:val="00530EA9"/>
    <w:rsid w:val="006077AC"/>
    <w:rsid w:val="00630858"/>
    <w:rsid w:val="00635F11"/>
    <w:rsid w:val="00852E50"/>
    <w:rsid w:val="008D67DA"/>
    <w:rsid w:val="009111AE"/>
    <w:rsid w:val="009A2540"/>
    <w:rsid w:val="00A11B81"/>
    <w:rsid w:val="00A40A4F"/>
    <w:rsid w:val="00AB7C49"/>
    <w:rsid w:val="00AD76D3"/>
    <w:rsid w:val="00B71A85"/>
    <w:rsid w:val="00B76DFC"/>
    <w:rsid w:val="00BA7BAC"/>
    <w:rsid w:val="00D2317D"/>
    <w:rsid w:val="00D93478"/>
    <w:rsid w:val="00DA6207"/>
    <w:rsid w:val="00E0044E"/>
    <w:rsid w:val="00E22128"/>
    <w:rsid w:val="00E32E93"/>
    <w:rsid w:val="00E53F69"/>
    <w:rsid w:val="00EB33BA"/>
    <w:rsid w:val="00EF0FC4"/>
    <w:rsid w:val="00FB01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2689"/>
    <w:rPr>
      <w:color w:val="808080"/>
    </w:rPr>
  </w:style>
  <w:style w:type="paragraph" w:customStyle="1" w:styleId="3FAF4E324C37442B9B1199E36A3E3EB2">
    <w:name w:val="3FAF4E324C37442B9B1199E36A3E3EB2"/>
  </w:style>
  <w:style w:type="paragraph" w:customStyle="1" w:styleId="0BBE2F02DDDB499F986D5C0B1DFBB88A">
    <w:name w:val="0BBE2F02DDDB499F986D5C0B1DFBB88A"/>
  </w:style>
  <w:style w:type="paragraph" w:customStyle="1" w:styleId="32F12F0D743D434CA177283D3C55AD74">
    <w:name w:val="32F12F0D743D434CA177283D3C55AD74"/>
  </w:style>
  <w:style w:type="paragraph" w:customStyle="1" w:styleId="4B2EB2CD8E2B4939AB876AEF8E398012">
    <w:name w:val="4B2EB2CD8E2B4939AB876AEF8E398012"/>
  </w:style>
  <w:style w:type="paragraph" w:customStyle="1" w:styleId="B8715CB4242842D9BC59538B7FF6F78F">
    <w:name w:val="B8715CB4242842D9BC59538B7FF6F78F"/>
  </w:style>
  <w:style w:type="paragraph" w:customStyle="1" w:styleId="72038A9B31014BDDAE609332424C433B">
    <w:name w:val="72038A9B31014BDDAE609332424C433B"/>
  </w:style>
  <w:style w:type="paragraph" w:customStyle="1" w:styleId="FBF4E899388B4A9DAEBF44670DB6EAE8">
    <w:name w:val="FBF4E899388B4A9DAEBF44670DB6EAE8"/>
  </w:style>
  <w:style w:type="paragraph" w:customStyle="1" w:styleId="834419ADCC32482EAB5A5A1D255DFF52">
    <w:name w:val="834419ADCC32482EAB5A5A1D255DFF52"/>
    <w:rsid w:val="00852E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F186135AE9C9C4996F3B7247FAF3D0A" ma:contentTypeVersion="6" ma:contentTypeDescription="Create a new document." ma:contentTypeScope="" ma:versionID="19d498348cb0daee254fe1779e059439">
  <xsd:schema xmlns:xsd="http://www.w3.org/2001/XMLSchema" xmlns:xs="http://www.w3.org/2001/XMLSchema" xmlns:p="http://schemas.microsoft.com/office/2006/metadata/properties" xmlns:ns2="6e94610e-8931-4980-8131-2dbaf6dda30f" xmlns:ns3="9abd245f-d1f3-4e6f-a17e-58a82cc58642" targetNamespace="http://schemas.microsoft.com/office/2006/metadata/properties" ma:root="true" ma:fieldsID="f52ca1bbd720b57148d020b77e618b3f" ns2:_="" ns3:_="">
    <xsd:import namespace="6e94610e-8931-4980-8131-2dbaf6dda30f"/>
    <xsd:import namespace="9abd245f-d1f3-4e6f-a17e-58a82cc586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94610e-8931-4980-8131-2dbaf6dda3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bd245f-d1f3-4e6f-a17e-58a82cc5864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88B2A7-ADF7-4283-ADAA-7CBDF624F86A}">
  <ds:schemaRefs>
    <ds:schemaRef ds:uri="http://purl.org/dc/elements/1.1/"/>
    <ds:schemaRef ds:uri="http://schemas.microsoft.com/office/2006/documentManagement/types"/>
    <ds:schemaRef ds:uri="http://www.w3.org/XML/1998/namespace"/>
    <ds:schemaRef ds:uri="http://purl.org/dc/terms/"/>
    <ds:schemaRef ds:uri="http://purl.org/dc/dcmitype/"/>
    <ds:schemaRef ds:uri="http://schemas.microsoft.com/office/infopath/2007/PartnerControls"/>
    <ds:schemaRef ds:uri="6e94610e-8931-4980-8131-2dbaf6dda30f"/>
    <ds:schemaRef ds:uri="http://schemas.openxmlformats.org/package/2006/metadata/core-properties"/>
    <ds:schemaRef ds:uri="9abd245f-d1f3-4e6f-a17e-58a82cc58642"/>
    <ds:schemaRef ds:uri="http://schemas.microsoft.com/office/2006/metadata/properties"/>
  </ds:schemaRefs>
</ds:datastoreItem>
</file>

<file path=customXml/itemProps2.xml><?xml version="1.0" encoding="utf-8"?>
<ds:datastoreItem xmlns:ds="http://schemas.openxmlformats.org/officeDocument/2006/customXml" ds:itemID="{DF0E2E31-9404-4142-9F40-88B1883E7734}">
  <ds:schemaRefs>
    <ds:schemaRef ds:uri="http://schemas.openxmlformats.org/officeDocument/2006/bibliography"/>
  </ds:schemaRefs>
</ds:datastoreItem>
</file>

<file path=customXml/itemProps3.xml><?xml version="1.0" encoding="utf-8"?>
<ds:datastoreItem xmlns:ds="http://schemas.openxmlformats.org/officeDocument/2006/customXml" ds:itemID="{50AD66C5-E470-419A-A409-06A9D921AC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94610e-8931-4980-8131-2dbaf6dda30f"/>
    <ds:schemaRef ds:uri="9abd245f-d1f3-4e6f-a17e-58a82cc586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40F027-1746-4F9E-B6AE-517F080CB1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HS Plan Template.dotx</Template>
  <TotalTime>1</TotalTime>
  <Pages>16</Pages>
  <Words>4911</Words>
  <Characters>28094</Characters>
  <Application>Microsoft Office Word</Application>
  <DocSecurity>0</DocSecurity>
  <Lines>520</Lines>
  <Paragraphs>354</Paragraphs>
  <ScaleCrop>false</ScaleCrop>
  <Company>Laing O'Rourke</Company>
  <LinksUpToDate>false</LinksUpToDate>
  <CharactersWithSpaces>32651</CharactersWithSpaces>
  <SharedDoc>false</SharedDoc>
  <HLinks>
    <vt:vector size="174" baseType="variant">
      <vt:variant>
        <vt:i4>1966121</vt:i4>
      </vt:variant>
      <vt:variant>
        <vt:i4>135</vt:i4>
      </vt:variant>
      <vt:variant>
        <vt:i4>0</vt:i4>
      </vt:variant>
      <vt:variant>
        <vt:i4>5</vt:i4>
      </vt:variant>
      <vt:variant>
        <vt:lpwstr>https://lorhsems.com/wp-content/uploads/Health+Safety/PS_Psychosocial_Hazards/PS_Psychosocial_Hazards_19072023.pdf</vt:lpwstr>
      </vt:variant>
      <vt:variant>
        <vt:lpwstr/>
      </vt:variant>
      <vt:variant>
        <vt:i4>4063232</vt:i4>
      </vt:variant>
      <vt:variant>
        <vt:i4>132</vt:i4>
      </vt:variant>
      <vt:variant>
        <vt:i4>0</vt:i4>
      </vt:variant>
      <vt:variant>
        <vt:i4>5</vt:i4>
      </vt:variant>
      <vt:variant>
        <vt:lpwstr>https://lorhsems.com/wp-content/uploads/HSE/SR_Event_Management_Reporting_and_Investigation/SR_Event_Management_Reporting_and_Investigation21012025_1.pdf</vt:lpwstr>
      </vt:variant>
      <vt:variant>
        <vt:lpwstr/>
      </vt:variant>
      <vt:variant>
        <vt:i4>4063232</vt:i4>
      </vt:variant>
      <vt:variant>
        <vt:i4>129</vt:i4>
      </vt:variant>
      <vt:variant>
        <vt:i4>0</vt:i4>
      </vt:variant>
      <vt:variant>
        <vt:i4>5</vt:i4>
      </vt:variant>
      <vt:variant>
        <vt:lpwstr>https://lorhsems.com/wp-content/uploads/HSE/SR_Event_Management_Reporting_and_Investigation/SR_Event_Management_Reporting_and_Investigation21012025_1.pdf</vt:lpwstr>
      </vt:variant>
      <vt:variant>
        <vt:lpwstr/>
      </vt:variant>
      <vt:variant>
        <vt:i4>1703941</vt:i4>
      </vt:variant>
      <vt:variant>
        <vt:i4>126</vt:i4>
      </vt:variant>
      <vt:variant>
        <vt:i4>0</vt:i4>
      </vt:variant>
      <vt:variant>
        <vt:i4>5</vt:i4>
      </vt:variant>
      <vt:variant>
        <vt:lpwstr>https://lorhsems.com/wp-content/uploads/Health+Safety/SR_Communication_and_Consultation/SR_HSE_Communication_and_Consultation_10012025.pdf</vt:lpwstr>
      </vt:variant>
      <vt:variant>
        <vt:lpwstr/>
      </vt:variant>
      <vt:variant>
        <vt:i4>2621540</vt:i4>
      </vt:variant>
      <vt:variant>
        <vt:i4>123</vt:i4>
      </vt:variant>
      <vt:variant>
        <vt:i4>0</vt:i4>
      </vt:variant>
      <vt:variant>
        <vt:i4>5</vt:i4>
      </vt:variant>
      <vt:variant>
        <vt:lpwstr>https://laingorourke.sharepoint.com/sites/igms-au/employeeservices/ProcedureDocuments/Employee and industrial relations/Misconduct Management Guidelines.pdf</vt:lpwstr>
      </vt:variant>
      <vt:variant>
        <vt:lpwstr>search=Misconduct%20Management%20Guidelines</vt:lpwstr>
      </vt:variant>
      <vt:variant>
        <vt:i4>4456526</vt:i4>
      </vt:variant>
      <vt:variant>
        <vt:i4>120</vt:i4>
      </vt:variant>
      <vt:variant>
        <vt:i4>0</vt:i4>
      </vt:variant>
      <vt:variant>
        <vt:i4>5</vt:i4>
      </vt:variant>
      <vt:variant>
        <vt:lpwstr>https://laingorourke.sharepoint.com/sites/igms-au/employeeservices/ProcedureDocuments/Appropriate workplace behaviours/Workplace Anti-bullying Guidelines.pdf</vt:lpwstr>
      </vt:variant>
      <vt:variant>
        <vt:lpwstr/>
      </vt:variant>
      <vt:variant>
        <vt:i4>2293865</vt:i4>
      </vt:variant>
      <vt:variant>
        <vt:i4>117</vt:i4>
      </vt:variant>
      <vt:variant>
        <vt:i4>0</vt:i4>
      </vt:variant>
      <vt:variant>
        <vt:i4>5</vt:i4>
      </vt:variant>
      <vt:variant>
        <vt:lpwstr>https://laingorourke.sharepoint.com/sites/igms-au/employeeservices/ProcedureDocuments/Appropriate workplace behaviours/Harmonious Workplace Guidelines.pdf</vt:lpwstr>
      </vt:variant>
      <vt:variant>
        <vt:lpwstr/>
      </vt:variant>
      <vt:variant>
        <vt:i4>3014702</vt:i4>
      </vt:variant>
      <vt:variant>
        <vt:i4>114</vt:i4>
      </vt:variant>
      <vt:variant>
        <vt:i4>0</vt:i4>
      </vt:variant>
      <vt:variant>
        <vt:i4>5</vt:i4>
      </vt:variant>
      <vt:variant>
        <vt:lpwstr>https://laingorourke.sharepoint.com/sites/igms-au/enterprise/ProcedureDocuments/People Policies/Harmonious Workplace Policy.pdf</vt:lpwstr>
      </vt:variant>
      <vt:variant>
        <vt:lpwstr/>
      </vt:variant>
      <vt:variant>
        <vt:i4>5767256</vt:i4>
      </vt:variant>
      <vt:variant>
        <vt:i4>111</vt:i4>
      </vt:variant>
      <vt:variant>
        <vt:i4>0</vt:i4>
      </vt:variant>
      <vt:variant>
        <vt:i4>5</vt:i4>
      </vt:variant>
      <vt:variant>
        <vt:lpwstr>https://laingorourke.sharepoint.com/sites/igms-au/enterprise/Pages/Code_of_Conduct.aspx</vt:lpwstr>
      </vt:variant>
      <vt:variant>
        <vt:lpwstr/>
      </vt:variant>
      <vt:variant>
        <vt:i4>4128828</vt:i4>
      </vt:variant>
      <vt:variant>
        <vt:i4>108</vt:i4>
      </vt:variant>
      <vt:variant>
        <vt:i4>0</vt:i4>
      </vt:variant>
      <vt:variant>
        <vt:i4>5</vt:i4>
      </vt:variant>
      <vt:variant>
        <vt:lpwstr>https://lorhsems.com/wp-content/uploads/Health+Safety/SR_Risk_Assessment_and_SiD/SR_Risk_Assessment_and_SiD11042025.pdf</vt:lpwstr>
      </vt:variant>
      <vt:variant>
        <vt:lpwstr/>
      </vt:variant>
      <vt:variant>
        <vt:i4>1966121</vt:i4>
      </vt:variant>
      <vt:variant>
        <vt:i4>105</vt:i4>
      </vt:variant>
      <vt:variant>
        <vt:i4>0</vt:i4>
      </vt:variant>
      <vt:variant>
        <vt:i4>5</vt:i4>
      </vt:variant>
      <vt:variant>
        <vt:lpwstr>https://lorhsems.com/wp-content/uploads/Health+Safety/PS_Psychosocial_Hazards/PS_Psychosocial_Hazards_19072023.pdf</vt:lpwstr>
      </vt:variant>
      <vt:variant>
        <vt:lpwstr/>
      </vt:variant>
      <vt:variant>
        <vt:i4>1966121</vt:i4>
      </vt:variant>
      <vt:variant>
        <vt:i4>102</vt:i4>
      </vt:variant>
      <vt:variant>
        <vt:i4>0</vt:i4>
      </vt:variant>
      <vt:variant>
        <vt:i4>5</vt:i4>
      </vt:variant>
      <vt:variant>
        <vt:lpwstr>https://lorhsems.com/wp-content/uploads/Health+Safety/PS_Psychosocial_Hazards/PS_Psychosocial_Hazards_19072023.pdf</vt:lpwstr>
      </vt:variant>
      <vt:variant>
        <vt:lpwstr/>
      </vt:variant>
      <vt:variant>
        <vt:i4>1966121</vt:i4>
      </vt:variant>
      <vt:variant>
        <vt:i4>99</vt:i4>
      </vt:variant>
      <vt:variant>
        <vt:i4>0</vt:i4>
      </vt:variant>
      <vt:variant>
        <vt:i4>5</vt:i4>
      </vt:variant>
      <vt:variant>
        <vt:lpwstr>https://lorhsems.com/wp-content/uploads/Health+Safety/PS_Psychosocial_Hazards/PS_Psychosocial_Hazards_19072023.pdf</vt:lpwstr>
      </vt:variant>
      <vt:variant>
        <vt:lpwstr/>
      </vt:variant>
      <vt:variant>
        <vt:i4>1179699</vt:i4>
      </vt:variant>
      <vt:variant>
        <vt:i4>92</vt:i4>
      </vt:variant>
      <vt:variant>
        <vt:i4>0</vt:i4>
      </vt:variant>
      <vt:variant>
        <vt:i4>5</vt:i4>
      </vt:variant>
      <vt:variant>
        <vt:lpwstr/>
      </vt:variant>
      <vt:variant>
        <vt:lpwstr>_Toc214636649</vt:lpwstr>
      </vt:variant>
      <vt:variant>
        <vt:i4>1179699</vt:i4>
      </vt:variant>
      <vt:variant>
        <vt:i4>86</vt:i4>
      </vt:variant>
      <vt:variant>
        <vt:i4>0</vt:i4>
      </vt:variant>
      <vt:variant>
        <vt:i4>5</vt:i4>
      </vt:variant>
      <vt:variant>
        <vt:lpwstr/>
      </vt:variant>
      <vt:variant>
        <vt:lpwstr>_Toc214636648</vt:lpwstr>
      </vt:variant>
      <vt:variant>
        <vt:i4>1179699</vt:i4>
      </vt:variant>
      <vt:variant>
        <vt:i4>80</vt:i4>
      </vt:variant>
      <vt:variant>
        <vt:i4>0</vt:i4>
      </vt:variant>
      <vt:variant>
        <vt:i4>5</vt:i4>
      </vt:variant>
      <vt:variant>
        <vt:lpwstr/>
      </vt:variant>
      <vt:variant>
        <vt:lpwstr>_Toc214636647</vt:lpwstr>
      </vt:variant>
      <vt:variant>
        <vt:i4>1179699</vt:i4>
      </vt:variant>
      <vt:variant>
        <vt:i4>74</vt:i4>
      </vt:variant>
      <vt:variant>
        <vt:i4>0</vt:i4>
      </vt:variant>
      <vt:variant>
        <vt:i4>5</vt:i4>
      </vt:variant>
      <vt:variant>
        <vt:lpwstr/>
      </vt:variant>
      <vt:variant>
        <vt:lpwstr>_Toc214636646</vt:lpwstr>
      </vt:variant>
      <vt:variant>
        <vt:i4>1179699</vt:i4>
      </vt:variant>
      <vt:variant>
        <vt:i4>68</vt:i4>
      </vt:variant>
      <vt:variant>
        <vt:i4>0</vt:i4>
      </vt:variant>
      <vt:variant>
        <vt:i4>5</vt:i4>
      </vt:variant>
      <vt:variant>
        <vt:lpwstr/>
      </vt:variant>
      <vt:variant>
        <vt:lpwstr>_Toc214636645</vt:lpwstr>
      </vt:variant>
      <vt:variant>
        <vt:i4>1179699</vt:i4>
      </vt:variant>
      <vt:variant>
        <vt:i4>62</vt:i4>
      </vt:variant>
      <vt:variant>
        <vt:i4>0</vt:i4>
      </vt:variant>
      <vt:variant>
        <vt:i4>5</vt:i4>
      </vt:variant>
      <vt:variant>
        <vt:lpwstr/>
      </vt:variant>
      <vt:variant>
        <vt:lpwstr>_Toc214636644</vt:lpwstr>
      </vt:variant>
      <vt:variant>
        <vt:i4>1179699</vt:i4>
      </vt:variant>
      <vt:variant>
        <vt:i4>56</vt:i4>
      </vt:variant>
      <vt:variant>
        <vt:i4>0</vt:i4>
      </vt:variant>
      <vt:variant>
        <vt:i4>5</vt:i4>
      </vt:variant>
      <vt:variant>
        <vt:lpwstr/>
      </vt:variant>
      <vt:variant>
        <vt:lpwstr>_Toc214636643</vt:lpwstr>
      </vt:variant>
      <vt:variant>
        <vt:i4>1179699</vt:i4>
      </vt:variant>
      <vt:variant>
        <vt:i4>50</vt:i4>
      </vt:variant>
      <vt:variant>
        <vt:i4>0</vt:i4>
      </vt:variant>
      <vt:variant>
        <vt:i4>5</vt:i4>
      </vt:variant>
      <vt:variant>
        <vt:lpwstr/>
      </vt:variant>
      <vt:variant>
        <vt:lpwstr>_Toc214636642</vt:lpwstr>
      </vt:variant>
      <vt:variant>
        <vt:i4>1179699</vt:i4>
      </vt:variant>
      <vt:variant>
        <vt:i4>44</vt:i4>
      </vt:variant>
      <vt:variant>
        <vt:i4>0</vt:i4>
      </vt:variant>
      <vt:variant>
        <vt:i4>5</vt:i4>
      </vt:variant>
      <vt:variant>
        <vt:lpwstr/>
      </vt:variant>
      <vt:variant>
        <vt:lpwstr>_Toc214636641</vt:lpwstr>
      </vt:variant>
      <vt:variant>
        <vt:i4>1179699</vt:i4>
      </vt:variant>
      <vt:variant>
        <vt:i4>38</vt:i4>
      </vt:variant>
      <vt:variant>
        <vt:i4>0</vt:i4>
      </vt:variant>
      <vt:variant>
        <vt:i4>5</vt:i4>
      </vt:variant>
      <vt:variant>
        <vt:lpwstr/>
      </vt:variant>
      <vt:variant>
        <vt:lpwstr>_Toc214636640</vt:lpwstr>
      </vt:variant>
      <vt:variant>
        <vt:i4>1376307</vt:i4>
      </vt:variant>
      <vt:variant>
        <vt:i4>32</vt:i4>
      </vt:variant>
      <vt:variant>
        <vt:i4>0</vt:i4>
      </vt:variant>
      <vt:variant>
        <vt:i4>5</vt:i4>
      </vt:variant>
      <vt:variant>
        <vt:lpwstr/>
      </vt:variant>
      <vt:variant>
        <vt:lpwstr>_Toc214636639</vt:lpwstr>
      </vt:variant>
      <vt:variant>
        <vt:i4>1376307</vt:i4>
      </vt:variant>
      <vt:variant>
        <vt:i4>26</vt:i4>
      </vt:variant>
      <vt:variant>
        <vt:i4>0</vt:i4>
      </vt:variant>
      <vt:variant>
        <vt:i4>5</vt:i4>
      </vt:variant>
      <vt:variant>
        <vt:lpwstr/>
      </vt:variant>
      <vt:variant>
        <vt:lpwstr>_Toc214636638</vt:lpwstr>
      </vt:variant>
      <vt:variant>
        <vt:i4>1376307</vt:i4>
      </vt:variant>
      <vt:variant>
        <vt:i4>20</vt:i4>
      </vt:variant>
      <vt:variant>
        <vt:i4>0</vt:i4>
      </vt:variant>
      <vt:variant>
        <vt:i4>5</vt:i4>
      </vt:variant>
      <vt:variant>
        <vt:lpwstr/>
      </vt:variant>
      <vt:variant>
        <vt:lpwstr>_Toc214636637</vt:lpwstr>
      </vt:variant>
      <vt:variant>
        <vt:i4>1376307</vt:i4>
      </vt:variant>
      <vt:variant>
        <vt:i4>14</vt:i4>
      </vt:variant>
      <vt:variant>
        <vt:i4>0</vt:i4>
      </vt:variant>
      <vt:variant>
        <vt:i4>5</vt:i4>
      </vt:variant>
      <vt:variant>
        <vt:lpwstr/>
      </vt:variant>
      <vt:variant>
        <vt:lpwstr>_Toc214636636</vt:lpwstr>
      </vt:variant>
      <vt:variant>
        <vt:i4>1376307</vt:i4>
      </vt:variant>
      <vt:variant>
        <vt:i4>8</vt:i4>
      </vt:variant>
      <vt:variant>
        <vt:i4>0</vt:i4>
      </vt:variant>
      <vt:variant>
        <vt:i4>5</vt:i4>
      </vt:variant>
      <vt:variant>
        <vt:lpwstr/>
      </vt:variant>
      <vt:variant>
        <vt:lpwstr>_Toc214636635</vt:lpwstr>
      </vt:variant>
      <vt:variant>
        <vt:i4>1376307</vt:i4>
      </vt:variant>
      <vt:variant>
        <vt:i4>2</vt:i4>
      </vt:variant>
      <vt:variant>
        <vt:i4>0</vt:i4>
      </vt:variant>
      <vt:variant>
        <vt:i4>5</vt:i4>
      </vt:variant>
      <vt:variant>
        <vt:lpwstr/>
      </vt:variant>
      <vt:variant>
        <vt:lpwstr>_Toc214636634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Psychosocial Risk Management Plan</dc:title>
  <dc:subject/>
  <dc:creator>Fraser, Joel</dc:creator>
  <cp:keywords/>
  <dc:description/>
  <cp:lastModifiedBy>Morrow, Jonathon</cp:lastModifiedBy>
  <cp:revision>2</cp:revision>
  <dcterms:created xsi:type="dcterms:W3CDTF">2025-12-09T03:17:00Z</dcterms:created>
  <dcterms:modified xsi:type="dcterms:W3CDTF">2025-12-09T03:17:00Z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78d7f1d7,20ff1bee,4e3502cd,161ac887,1d1596d5,76e6c57a</vt:lpwstr>
  </property>
  <property fmtid="{D5CDD505-2E9C-101B-9397-08002B2CF9AE}" pid="3" name="ClassificationContentMarkingHeaderFontProps">
    <vt:lpwstr>#000000,10,Century Gothic</vt:lpwstr>
  </property>
  <property fmtid="{D5CDD505-2E9C-101B-9397-08002B2CF9AE}" pid="4" name="ClassificationContentMarkingHeaderText">
    <vt:lpwstr>Business</vt:lpwstr>
  </property>
  <property fmtid="{D5CDD505-2E9C-101B-9397-08002B2CF9AE}" pid="5" name="MSIP_Label_47f41cc9-f9f5-4116-a8cf-c7b5d298908f_Enabled">
    <vt:lpwstr>true</vt:lpwstr>
  </property>
  <property fmtid="{D5CDD505-2E9C-101B-9397-08002B2CF9AE}" pid="6" name="MSIP_Label_47f41cc9-f9f5-4116-a8cf-c7b5d298908f_SetDate">
    <vt:lpwstr>2025-08-07T00:15:15Z</vt:lpwstr>
  </property>
  <property fmtid="{D5CDD505-2E9C-101B-9397-08002B2CF9AE}" pid="7" name="MSIP_Label_47f41cc9-f9f5-4116-a8cf-c7b5d298908f_Method">
    <vt:lpwstr>Privileged</vt:lpwstr>
  </property>
  <property fmtid="{D5CDD505-2E9C-101B-9397-08002B2CF9AE}" pid="8" name="MSIP_Label_47f41cc9-f9f5-4116-a8cf-c7b5d298908f_Name">
    <vt:lpwstr>Business</vt:lpwstr>
  </property>
  <property fmtid="{D5CDD505-2E9C-101B-9397-08002B2CF9AE}" pid="9" name="MSIP_Label_47f41cc9-f9f5-4116-a8cf-c7b5d298908f_SiteId">
    <vt:lpwstr>95baa318-b818-4676-8a0f-5a95a646c3c1</vt:lpwstr>
  </property>
  <property fmtid="{D5CDD505-2E9C-101B-9397-08002B2CF9AE}" pid="10" name="MSIP_Label_47f41cc9-f9f5-4116-a8cf-c7b5d298908f_ActionId">
    <vt:lpwstr>311fbaa3-e5a9-45d1-81b1-21052527c6ba</vt:lpwstr>
  </property>
  <property fmtid="{D5CDD505-2E9C-101B-9397-08002B2CF9AE}" pid="11" name="MSIP_Label_47f41cc9-f9f5-4116-a8cf-c7b5d298908f_ContentBits">
    <vt:lpwstr>1</vt:lpwstr>
  </property>
  <property fmtid="{D5CDD505-2E9C-101B-9397-08002B2CF9AE}" pid="12" name="MSIP_Label_47f41cc9-f9f5-4116-a8cf-c7b5d298908f_Tag">
    <vt:lpwstr>10, 0, 1, 1</vt:lpwstr>
  </property>
  <property fmtid="{D5CDD505-2E9C-101B-9397-08002B2CF9AE}" pid="13" name="ContentTypeId">
    <vt:lpwstr>0x010100EF186135AE9C9C4996F3B7247FAF3D0A</vt:lpwstr>
  </property>
</Properties>
</file>